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9" w:rsidRDefault="00E93FD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Actividad 2</w:t>
      </w:r>
    </w:p>
    <w:p w:rsidR="002F63BF" w:rsidRDefault="00E93FD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Natalia Carolina Silva Morales 5ª</w:t>
      </w:r>
    </w:p>
    <w:p w:rsidR="00E93FD9" w:rsidRDefault="00E93FD9">
      <w:pPr>
        <w:rPr>
          <w:rFonts w:ascii="Baskerville Old Face" w:hAnsi="Baskerville Old Face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93FD9" w:rsidTr="00E93FD9"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b/>
                <w:sz w:val="36"/>
              </w:rPr>
            </w:pPr>
            <w:r w:rsidRPr="00E93FD9">
              <w:rPr>
                <w:rFonts w:ascii="Baskerville Old Face" w:hAnsi="Baskerville Old Face"/>
                <w:b/>
                <w:sz w:val="36"/>
              </w:rPr>
              <w:t>Aparato femenino</w:t>
            </w:r>
          </w:p>
        </w:tc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b/>
                <w:sz w:val="36"/>
              </w:rPr>
            </w:pPr>
            <w:r w:rsidRPr="00E93FD9">
              <w:rPr>
                <w:rFonts w:ascii="Baskerville Old Face" w:hAnsi="Baskerville Old Face"/>
                <w:b/>
                <w:sz w:val="36"/>
              </w:rPr>
              <w:t>Aparato masculino</w:t>
            </w:r>
          </w:p>
        </w:tc>
      </w:tr>
      <w:tr w:rsidR="00E93FD9" w:rsidTr="00E93FD9">
        <w:trPr>
          <w:trHeight w:val="351"/>
        </w:trPr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Gónadas femeninas: Ovarios</w:t>
            </w:r>
          </w:p>
        </w:tc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Gónadas masculinas: Los testículos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93FD9" w:rsidTr="00E93FD9">
        <w:trPr>
          <w:trHeight w:val="414"/>
        </w:trPr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Trompas de Falopio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Vías espermáticas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93FD9" w:rsidTr="00E93FD9">
        <w:trPr>
          <w:trHeight w:val="406"/>
        </w:trPr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Útero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El pene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93FD9" w:rsidTr="00E93FD9">
        <w:trPr>
          <w:trHeight w:val="425"/>
        </w:trPr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La vagina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Escroto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E93FD9" w:rsidTr="00E93FD9">
        <w:trPr>
          <w:trHeight w:val="418"/>
        </w:trPr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proofErr w:type="spellStart"/>
            <w:r w:rsidRPr="00E93FD9">
              <w:rPr>
                <w:rFonts w:ascii="Baskerville Old Face" w:hAnsi="Baskerville Old Face"/>
                <w:sz w:val="28"/>
              </w:rPr>
              <w:t>Cervix</w:t>
            </w:r>
            <w:proofErr w:type="spellEnd"/>
          </w:p>
        </w:tc>
        <w:tc>
          <w:tcPr>
            <w:tcW w:w="4489" w:type="dxa"/>
          </w:tcPr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E93FD9">
              <w:rPr>
                <w:rFonts w:ascii="Baskerville Old Face" w:hAnsi="Baskerville Old Face"/>
                <w:sz w:val="28"/>
              </w:rPr>
              <w:t>Semen</w:t>
            </w:r>
          </w:p>
          <w:p w:rsidR="00E93FD9" w:rsidRPr="00E93FD9" w:rsidRDefault="00E93FD9" w:rsidP="00E93FD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</w:tbl>
    <w:p w:rsidR="00E93FD9" w:rsidRPr="00E93FD9" w:rsidRDefault="00E93FD9">
      <w:pPr>
        <w:rPr>
          <w:rFonts w:ascii="Baskerville Old Face" w:hAnsi="Baskerville Old Face"/>
          <w:sz w:val="24"/>
        </w:rPr>
      </w:pPr>
      <w:r>
        <w:rPr>
          <w:noProof/>
          <w:lang w:eastAsia="es-MX"/>
        </w:rPr>
        <w:drawing>
          <wp:inline distT="0" distB="0" distL="0" distR="0" wp14:anchorId="57012F48" wp14:editId="4374D936">
            <wp:extent cx="5610225" cy="3845719"/>
            <wp:effectExtent l="0" t="0" r="0" b="2540"/>
            <wp:docPr id="1" name="Imagen 1" descr="http://image.slidesharecdn.com/rinadaza-120314142635-phpapp02/95/aparato-reproductor-masculino-y-femenino-1-728.jpg?cb=13317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inadaza-120314142635-phpapp02/95/aparato-reproductor-masculino-y-femenino-1-728.jpg?cb=1331735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FD9" w:rsidRPr="00E93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4"/>
    <w:rsid w:val="000673E4"/>
    <w:rsid w:val="002F63BF"/>
    <w:rsid w:val="00E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2016-05-12T02:22:00Z</dcterms:created>
  <dcterms:modified xsi:type="dcterms:W3CDTF">2016-05-12T02:38:00Z</dcterms:modified>
</cp:coreProperties>
</file>