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05" w:rsidRPr="00D95605" w:rsidRDefault="00D95605" w:rsidP="00D95605">
      <w:pPr>
        <w:spacing w:after="0" w:line="240" w:lineRule="auto"/>
        <w:jc w:val="center"/>
        <w:rPr>
          <w:rFonts w:ascii="Garamond" w:hAnsi="Garamond"/>
          <w:b/>
          <w:color w:val="FF0000"/>
          <w:sz w:val="28"/>
        </w:rPr>
      </w:pPr>
      <w:r w:rsidRPr="00D95605">
        <w:rPr>
          <w:rFonts w:ascii="Garamond" w:hAnsi="Garamond"/>
          <w:b/>
          <w:color w:val="FF0000"/>
          <w:sz w:val="28"/>
        </w:rPr>
        <w:t>CICLO CELULAR ANORMAL Y CÁNCER</w:t>
      </w:r>
    </w:p>
    <w:p w:rsidR="00F27005" w:rsidRPr="00D95605" w:rsidRDefault="00D95605" w:rsidP="00D95605">
      <w:pPr>
        <w:spacing w:after="0" w:line="240" w:lineRule="auto"/>
        <w:jc w:val="both"/>
        <w:rPr>
          <w:rFonts w:ascii="Garamond" w:hAnsi="Garamond"/>
          <w:color w:val="1F4E79" w:themeColor="accent1" w:themeShade="80"/>
          <w:sz w:val="28"/>
        </w:rPr>
      </w:pPr>
      <w:r w:rsidRPr="00D95605">
        <w:rPr>
          <w:rFonts w:ascii="Garamond" w:hAnsi="Garamond"/>
          <w:color w:val="1F4E79" w:themeColor="accent1" w:themeShade="80"/>
          <w:sz w:val="28"/>
        </w:rPr>
        <w:t>Para que los tejidos del cuerpo mantengan tal control preciso sobre el crecimiento de sus células, se ha desarrollado un sistema de lazos de retroalimentación que detectan y compensan las desviaciones de la norma. Para cada situación controlada por un lazo de retroalimentación, el cuerpo tiene un punto de set que reconoce como normal. Un ejemplo de esto es su propia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lazo de retroalimentación negativa. En un lazo de retroalimentación positiva, por otro lado, los cambios en una dirección tienden a producir incluso más cambio en esa misma dirección.</w:t>
      </w:r>
    </w:p>
    <w:p w:rsidR="00D95605" w:rsidRPr="00D95605" w:rsidRDefault="0002112D" w:rsidP="00D95605">
      <w:pPr>
        <w:spacing w:after="0" w:line="240" w:lineRule="auto"/>
        <w:jc w:val="center"/>
        <w:rPr>
          <w:rFonts w:ascii="Garamond" w:hAnsi="Garamond"/>
          <w:b/>
          <w:color w:val="1F4E79" w:themeColor="accent1" w:themeShade="80"/>
          <w:sz w:val="28"/>
        </w:rPr>
      </w:pPr>
      <w:r w:rsidRPr="0002112D">
        <w:rPr>
          <w:rFonts w:ascii="Garamond" w:hAnsi="Garamond" w:cs="Arial"/>
          <w:color w:val="1F4E79" w:themeColor="accent1" w:themeShade="80"/>
          <w:sz w:val="28"/>
          <w:szCs w:val="28"/>
          <w:shd w:val="clear" w:color="auto" w:fill="FFFFFF"/>
        </w:rPr>
        <w:drawing>
          <wp:inline distT="0" distB="0" distL="0" distR="0" wp14:anchorId="200484A3" wp14:editId="686131C3">
            <wp:extent cx="3881926" cy="3714604"/>
            <wp:effectExtent l="0" t="0" r="4445" b="635"/>
            <wp:docPr id="2" name="Imagen 2" descr="http://html.rincondelvago.com/000596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rincondelvago.com/0005968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327" cy="3763789"/>
                    </a:xfrm>
                    <a:prstGeom prst="rect">
                      <a:avLst/>
                    </a:prstGeom>
                    <a:noFill/>
                    <a:ln>
                      <a:noFill/>
                    </a:ln>
                  </pic:spPr>
                </pic:pic>
              </a:graphicData>
            </a:graphic>
          </wp:inline>
        </w:drawing>
      </w: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02112D" w:rsidRDefault="0002112D" w:rsidP="00D95605">
      <w:pPr>
        <w:spacing w:after="0" w:line="240" w:lineRule="auto"/>
        <w:jc w:val="center"/>
        <w:rPr>
          <w:rFonts w:ascii="Garamond" w:hAnsi="Garamond"/>
          <w:b/>
          <w:color w:val="FF0000"/>
          <w:sz w:val="28"/>
        </w:rPr>
      </w:pPr>
    </w:p>
    <w:p w:rsidR="00D95605" w:rsidRPr="00D95605" w:rsidRDefault="00D95605" w:rsidP="00A9508F">
      <w:pPr>
        <w:spacing w:after="0" w:line="240" w:lineRule="auto"/>
        <w:jc w:val="center"/>
        <w:rPr>
          <w:rFonts w:ascii="Garamond" w:hAnsi="Garamond"/>
          <w:b/>
          <w:color w:val="FF0000"/>
          <w:sz w:val="28"/>
        </w:rPr>
      </w:pPr>
      <w:r w:rsidRPr="00D95605">
        <w:rPr>
          <w:rFonts w:ascii="Garamond" w:hAnsi="Garamond"/>
          <w:b/>
          <w:color w:val="FF0000"/>
          <w:sz w:val="28"/>
        </w:rPr>
        <w:lastRenderedPageBreak/>
        <w:t>APOPTOSIS</w:t>
      </w:r>
    </w:p>
    <w:p w:rsidR="00D95605" w:rsidRPr="00D95605" w:rsidRDefault="00D95605" w:rsidP="00D95605">
      <w:pPr>
        <w:spacing w:after="0" w:line="240" w:lineRule="auto"/>
        <w:jc w:val="both"/>
        <w:rPr>
          <w:rFonts w:ascii="Garamond" w:hAnsi="Garamond"/>
          <w:color w:val="1F4E79" w:themeColor="accent1" w:themeShade="80"/>
          <w:sz w:val="28"/>
        </w:rPr>
      </w:pPr>
      <w:r w:rsidRPr="00D95605">
        <w:rPr>
          <w:rFonts w:ascii="Garamond" w:hAnsi="Garamond"/>
          <w:color w:val="1F4E79" w:themeColor="accent1" w:themeShade="80"/>
          <w:sz w:val="28"/>
        </w:rPr>
        <w:t>La </w:t>
      </w:r>
      <w:r w:rsidRPr="00D95605">
        <w:rPr>
          <w:rFonts w:ascii="Garamond" w:hAnsi="Garamond"/>
          <w:bCs/>
          <w:color w:val="1F4E79" w:themeColor="accent1" w:themeShade="80"/>
          <w:sz w:val="28"/>
        </w:rPr>
        <w:t>apoptosis</w:t>
      </w:r>
      <w:r w:rsidRPr="00D95605">
        <w:rPr>
          <w:rFonts w:ascii="Garamond" w:hAnsi="Garamond"/>
          <w:color w:val="1F4E79" w:themeColor="accent1" w:themeShade="80"/>
          <w:sz w:val="28"/>
        </w:rPr>
        <w:t> es una destrucción o muerte celular programada provocada por ella misma, con el fin de auto controlar su desarrollo y crecimiento, está desencadenada por señales celulares controladas genéticamente. La apoptosis tiene una función muy importante en los organismos, pues hace posible la destrucción de las células dañadas, evitando la aparición de enfermedades como el </w:t>
      </w:r>
      <w:hyperlink r:id="rId7" w:tooltip="Cáncer" w:history="1">
        <w:r w:rsidRPr="00D95605">
          <w:rPr>
            <w:rStyle w:val="Hipervnculo"/>
            <w:rFonts w:ascii="Garamond" w:hAnsi="Garamond"/>
            <w:color w:val="1F4E79" w:themeColor="accent1" w:themeShade="80"/>
            <w:sz w:val="28"/>
            <w:u w:val="none"/>
          </w:rPr>
          <w:t>cáncer</w:t>
        </w:r>
      </w:hyperlink>
      <w:r w:rsidRPr="00D95605">
        <w:rPr>
          <w:rFonts w:ascii="Garamond" w:hAnsi="Garamond"/>
          <w:color w:val="1F4E79" w:themeColor="accent1" w:themeShade="80"/>
          <w:sz w:val="28"/>
        </w:rPr>
        <w:t xml:space="preserve">, consecuencia de una replicación indiscriminada de una célula dañada. </w:t>
      </w:r>
    </w:p>
    <w:p w:rsidR="00D95605" w:rsidRDefault="00D95605" w:rsidP="00D95605">
      <w:pPr>
        <w:spacing w:after="0" w:line="240" w:lineRule="auto"/>
        <w:jc w:val="both"/>
        <w:rPr>
          <w:rFonts w:ascii="Garamond" w:hAnsi="Garamond"/>
          <w:color w:val="1F4E79" w:themeColor="accent1" w:themeShade="80"/>
          <w:sz w:val="28"/>
        </w:rPr>
      </w:pPr>
      <w:r w:rsidRPr="00D95605">
        <w:rPr>
          <w:rFonts w:ascii="Garamond" w:hAnsi="Garamond"/>
          <w:color w:val="1F4E79" w:themeColor="accent1" w:themeShade="80"/>
          <w:sz w:val="28"/>
        </w:rPr>
        <w:t>En contraste con la </w:t>
      </w:r>
      <w:hyperlink r:id="rId8" w:tooltip="Necrosis" w:history="1">
        <w:r w:rsidRPr="00D95605">
          <w:rPr>
            <w:rStyle w:val="Hipervnculo"/>
            <w:rFonts w:ascii="Garamond" w:hAnsi="Garamond"/>
            <w:color w:val="1F4E79" w:themeColor="accent1" w:themeShade="80"/>
            <w:sz w:val="28"/>
            <w:u w:val="none"/>
          </w:rPr>
          <w:t>necrosis</w:t>
        </w:r>
      </w:hyperlink>
      <w:r w:rsidRPr="00D95605">
        <w:rPr>
          <w:rFonts w:ascii="Garamond" w:hAnsi="Garamond"/>
          <w:color w:val="1F4E79" w:themeColor="accent1" w:themeShade="80"/>
          <w:sz w:val="28"/>
        </w:rPr>
        <w:t>, que es una forma de muerte celular resultante de un daño agudo a los </w:t>
      </w:r>
      <w:hyperlink r:id="rId9" w:tooltip="Tejido (biología)" w:history="1">
        <w:r w:rsidRPr="00D95605">
          <w:rPr>
            <w:rStyle w:val="Hipervnculo"/>
            <w:rFonts w:ascii="Garamond" w:hAnsi="Garamond"/>
            <w:color w:val="1F4E79" w:themeColor="accent1" w:themeShade="80"/>
            <w:sz w:val="28"/>
            <w:u w:val="none"/>
          </w:rPr>
          <w:t>tejidos</w:t>
        </w:r>
      </w:hyperlink>
      <w:r w:rsidRPr="00D95605">
        <w:rPr>
          <w:rFonts w:ascii="Garamond" w:hAnsi="Garamond"/>
          <w:color w:val="1F4E79" w:themeColor="accent1" w:themeShade="80"/>
          <w:sz w:val="28"/>
        </w:rPr>
        <w:t>, la apoptosis es un proceso ordenado, que generalmente confiere ventajas al conjunto del organismo durante su ciclo normal de vida.</w:t>
      </w:r>
    </w:p>
    <w:p w:rsidR="0002112D" w:rsidRPr="00D95605" w:rsidRDefault="0002112D" w:rsidP="00D95605">
      <w:pPr>
        <w:spacing w:after="0" w:line="240" w:lineRule="auto"/>
        <w:jc w:val="both"/>
        <w:rPr>
          <w:rFonts w:ascii="Garamond" w:hAnsi="Garamond"/>
          <w:color w:val="1F4E79" w:themeColor="accent1" w:themeShade="80"/>
          <w:sz w:val="28"/>
        </w:rPr>
      </w:pPr>
    </w:p>
    <w:p w:rsidR="00D95605" w:rsidRPr="00D95605" w:rsidRDefault="0002112D" w:rsidP="0002112D">
      <w:pPr>
        <w:spacing w:after="0" w:line="240" w:lineRule="auto"/>
        <w:jc w:val="center"/>
        <w:rPr>
          <w:rFonts w:ascii="Garamond" w:hAnsi="Garamond"/>
          <w:b/>
          <w:color w:val="1F4E79" w:themeColor="accent1" w:themeShade="80"/>
          <w:sz w:val="28"/>
        </w:rPr>
      </w:pPr>
      <w:r w:rsidRPr="0002112D">
        <w:rPr>
          <w:rFonts w:ascii="Garamond" w:hAnsi="Garamond"/>
          <w:b/>
          <w:color w:val="1F4E79" w:themeColor="accent1" w:themeShade="80"/>
          <w:sz w:val="28"/>
        </w:rPr>
        <w:drawing>
          <wp:inline distT="0" distB="0" distL="0" distR="0">
            <wp:extent cx="2333625" cy="2961453"/>
            <wp:effectExtent l="0" t="0" r="0" b="0"/>
            <wp:docPr id="3" name="Imagen 3" descr="http://medtempus.com/wp-content/uploads/2010/07/Apopto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tempus.com/wp-content/uploads/2010/07/Apoptosi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390" cy="2966231"/>
                    </a:xfrm>
                    <a:prstGeom prst="rect">
                      <a:avLst/>
                    </a:prstGeom>
                    <a:noFill/>
                    <a:ln>
                      <a:noFill/>
                    </a:ln>
                  </pic:spPr>
                </pic:pic>
              </a:graphicData>
            </a:graphic>
          </wp:inline>
        </w:drawing>
      </w:r>
    </w:p>
    <w:p w:rsidR="00D95605" w:rsidRPr="00D95605" w:rsidRDefault="00D95605" w:rsidP="00D95605">
      <w:pPr>
        <w:spacing w:after="0" w:line="240" w:lineRule="auto"/>
        <w:jc w:val="center"/>
        <w:rPr>
          <w:rFonts w:ascii="Garamond" w:hAnsi="Garamond"/>
          <w:b/>
          <w:color w:val="FF0000"/>
          <w:sz w:val="28"/>
          <w:szCs w:val="28"/>
        </w:rPr>
      </w:pPr>
      <w:r w:rsidRPr="00D95605">
        <w:rPr>
          <w:rFonts w:ascii="Garamond" w:hAnsi="Garamond"/>
          <w:b/>
          <w:color w:val="FF0000"/>
          <w:sz w:val="28"/>
          <w:szCs w:val="28"/>
        </w:rPr>
        <w:t>NECROSIS</w:t>
      </w:r>
    </w:p>
    <w:p w:rsidR="00D95605" w:rsidRDefault="00D95605" w:rsidP="00D95605">
      <w:pPr>
        <w:spacing w:after="0" w:line="240" w:lineRule="auto"/>
        <w:jc w:val="both"/>
        <w:rPr>
          <w:rFonts w:ascii="Garamond" w:hAnsi="Garamond" w:cs="Arial"/>
          <w:color w:val="1F4E79" w:themeColor="accent1" w:themeShade="80"/>
          <w:sz w:val="28"/>
          <w:szCs w:val="28"/>
          <w:shd w:val="clear" w:color="auto" w:fill="FFFFFF"/>
        </w:rPr>
      </w:pPr>
      <w:r w:rsidRPr="00D95605">
        <w:rPr>
          <w:rFonts w:ascii="Garamond" w:hAnsi="Garamond" w:cs="Arial"/>
          <w:color w:val="1F4E79" w:themeColor="accent1" w:themeShade="80"/>
          <w:sz w:val="28"/>
          <w:szCs w:val="28"/>
          <w:shd w:val="clear" w:color="auto" w:fill="FFFFFF"/>
        </w:rPr>
        <w:t>Es</w:t>
      </w:r>
      <w:r w:rsidRPr="00D95605">
        <w:rPr>
          <w:rFonts w:ascii="Garamond" w:hAnsi="Garamond" w:cs="Arial"/>
          <w:color w:val="1F4E79" w:themeColor="accent1" w:themeShade="80"/>
          <w:sz w:val="28"/>
          <w:szCs w:val="28"/>
          <w:shd w:val="clear" w:color="auto" w:fill="FFFFFF"/>
        </w:rPr>
        <w:t xml:space="preserve"> la expresión de la </w:t>
      </w:r>
      <w:hyperlink r:id="rId11" w:tooltip="Muerte" w:history="1">
        <w:r w:rsidRPr="00D95605">
          <w:rPr>
            <w:rFonts w:ascii="Garamond" w:hAnsi="Garamond" w:cs="Arial"/>
            <w:color w:val="1F4E79" w:themeColor="accent1" w:themeShade="80"/>
            <w:sz w:val="28"/>
            <w:szCs w:val="28"/>
            <w:shd w:val="clear" w:color="auto" w:fill="FFFFFF"/>
          </w:rPr>
          <w:t>muerte</w:t>
        </w:r>
      </w:hyperlink>
      <w:r w:rsidRPr="00D95605">
        <w:rPr>
          <w:rFonts w:ascii="Garamond" w:hAnsi="Garamond" w:cs="Arial"/>
          <w:color w:val="1F4E79" w:themeColor="accent1" w:themeShade="80"/>
          <w:sz w:val="28"/>
          <w:szCs w:val="28"/>
          <w:shd w:val="clear" w:color="auto" w:fill="FFFFFF"/>
        </w:rPr>
        <w:t> patológica de un conjunto de </w:t>
      </w:r>
      <w:hyperlink r:id="rId12" w:tooltip="Célula" w:history="1">
        <w:r w:rsidRPr="00D95605">
          <w:rPr>
            <w:rFonts w:ascii="Garamond" w:hAnsi="Garamond" w:cs="Arial"/>
            <w:color w:val="1F4E79" w:themeColor="accent1" w:themeShade="80"/>
            <w:sz w:val="28"/>
            <w:szCs w:val="28"/>
            <w:shd w:val="clear" w:color="auto" w:fill="FFFFFF"/>
          </w:rPr>
          <w:t>células</w:t>
        </w:r>
      </w:hyperlink>
      <w:r w:rsidRPr="00D95605">
        <w:rPr>
          <w:rFonts w:ascii="Garamond" w:hAnsi="Garamond" w:cs="Arial"/>
          <w:color w:val="1F4E79" w:themeColor="accent1" w:themeShade="80"/>
          <w:sz w:val="28"/>
          <w:szCs w:val="28"/>
          <w:shd w:val="clear" w:color="auto" w:fill="FFFFFF"/>
        </w:rPr>
        <w:t> o de cualquier </w:t>
      </w:r>
      <w:hyperlink r:id="rId13" w:tooltip="Tejido orgánico" w:history="1">
        <w:r w:rsidRPr="00D95605">
          <w:rPr>
            <w:rFonts w:ascii="Garamond" w:hAnsi="Garamond" w:cs="Arial"/>
            <w:color w:val="1F4E79" w:themeColor="accent1" w:themeShade="80"/>
            <w:sz w:val="28"/>
            <w:szCs w:val="28"/>
            <w:shd w:val="clear" w:color="auto" w:fill="FFFFFF"/>
          </w:rPr>
          <w:t>tejido</w:t>
        </w:r>
      </w:hyperlink>
      <w:r w:rsidRPr="00D95605">
        <w:rPr>
          <w:rFonts w:ascii="Garamond" w:hAnsi="Garamond" w:cs="Arial"/>
          <w:color w:val="1F4E79" w:themeColor="accent1" w:themeShade="80"/>
          <w:sz w:val="28"/>
          <w:szCs w:val="28"/>
          <w:shd w:val="clear" w:color="auto" w:fill="FFFFFF"/>
        </w:rPr>
        <w:t>, provocada por un agente nocivo que causa una </w:t>
      </w:r>
      <w:hyperlink r:id="rId14" w:tooltip="Lesión" w:history="1">
        <w:r w:rsidRPr="00D95605">
          <w:rPr>
            <w:rFonts w:ascii="Garamond" w:hAnsi="Garamond" w:cs="Arial"/>
            <w:color w:val="1F4E79" w:themeColor="accent1" w:themeShade="80"/>
            <w:sz w:val="28"/>
            <w:szCs w:val="28"/>
            <w:shd w:val="clear" w:color="auto" w:fill="FFFFFF"/>
          </w:rPr>
          <w:t>lesión</w:t>
        </w:r>
      </w:hyperlink>
      <w:r w:rsidRPr="00D95605">
        <w:rPr>
          <w:rFonts w:ascii="Garamond" w:hAnsi="Garamond" w:cs="Arial"/>
          <w:color w:val="1F4E79" w:themeColor="accent1" w:themeShade="80"/>
          <w:sz w:val="28"/>
          <w:szCs w:val="28"/>
          <w:shd w:val="clear" w:color="auto" w:fill="FFFFFF"/>
        </w:rPr>
        <w:t> tan grave que no se puede reparar o curar.</w:t>
      </w:r>
    </w:p>
    <w:p w:rsidR="0002112D" w:rsidRPr="00A9508F" w:rsidRDefault="0002112D" w:rsidP="00A9508F">
      <w:pPr>
        <w:spacing w:after="0" w:line="240" w:lineRule="auto"/>
        <w:jc w:val="center"/>
        <w:rPr>
          <w:rFonts w:ascii="Garamond" w:hAnsi="Garamond" w:cs="Arial"/>
          <w:color w:val="1F4E79" w:themeColor="accent1" w:themeShade="80"/>
          <w:sz w:val="28"/>
          <w:szCs w:val="28"/>
          <w:shd w:val="clear" w:color="auto" w:fill="FFFFFF"/>
        </w:rPr>
      </w:pPr>
      <w:r w:rsidRPr="0002112D">
        <w:rPr>
          <w:rFonts w:ascii="Garamond" w:hAnsi="Garamond"/>
          <w:color w:val="1F4E79" w:themeColor="accent1" w:themeShade="80"/>
          <w:sz w:val="28"/>
          <w:szCs w:val="28"/>
        </w:rPr>
        <w:drawing>
          <wp:inline distT="0" distB="0" distL="0" distR="0" wp14:anchorId="4BB08D1F" wp14:editId="4F22C882">
            <wp:extent cx="2743200" cy="2139698"/>
            <wp:effectExtent l="0" t="0" r="0" b="0"/>
            <wp:docPr id="1" name="Imagen 1" descr="http://www.anestesia.org.ar/search/articulos_completos/1/1/284/60_6_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estesia.org.ar/search/articulos_completos/1/1/284/60_6_8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439" cy="2182785"/>
                    </a:xfrm>
                    <a:prstGeom prst="rect">
                      <a:avLst/>
                    </a:prstGeom>
                    <a:noFill/>
                    <a:ln>
                      <a:noFill/>
                    </a:ln>
                  </pic:spPr>
                </pic:pic>
              </a:graphicData>
            </a:graphic>
          </wp:inline>
        </w:drawing>
      </w:r>
      <w:bookmarkStart w:id="0" w:name="_GoBack"/>
      <w:bookmarkEnd w:id="0"/>
    </w:p>
    <w:sectPr w:rsidR="0002112D" w:rsidRPr="00A9508F" w:rsidSect="00D95605">
      <w:headerReference w:type="default" r:id="rId16"/>
      <w:pgSz w:w="12240" w:h="15840"/>
      <w:pgMar w:top="1417" w:right="1701" w:bottom="1417" w:left="170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8E" w:rsidRDefault="005D638E" w:rsidP="00D95605">
      <w:pPr>
        <w:spacing w:after="0" w:line="240" w:lineRule="auto"/>
      </w:pPr>
      <w:r>
        <w:separator/>
      </w:r>
    </w:p>
  </w:endnote>
  <w:endnote w:type="continuationSeparator" w:id="0">
    <w:p w:rsidR="005D638E" w:rsidRDefault="005D638E" w:rsidP="00D9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8E" w:rsidRDefault="005D638E" w:rsidP="00D95605">
      <w:pPr>
        <w:spacing w:after="0" w:line="240" w:lineRule="auto"/>
      </w:pPr>
      <w:r>
        <w:separator/>
      </w:r>
    </w:p>
  </w:footnote>
  <w:footnote w:type="continuationSeparator" w:id="0">
    <w:p w:rsidR="005D638E" w:rsidRDefault="005D638E" w:rsidP="00D9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05" w:rsidRPr="0002112D" w:rsidRDefault="00D95605" w:rsidP="0002112D">
    <w:pPr>
      <w:pStyle w:val="Encabezado"/>
      <w:jc w:val="center"/>
      <w:rPr>
        <w:rFonts w:ascii="Garamond" w:hAnsi="Garamond"/>
        <w:color w:val="806000" w:themeColor="accent4"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2112D">
      <w:rPr>
        <w:rFonts w:ascii="Garamond" w:hAnsi="Garamond"/>
        <w:color w:val="806000" w:themeColor="accent4"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14/11/2014                   </w:t>
    </w:r>
    <w:r w:rsidR="0002112D" w:rsidRPr="0002112D">
      <w:rPr>
        <w:rFonts w:ascii="Garamond" w:hAnsi="Garamond"/>
        <w:color w:val="806000" w:themeColor="accent4"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02112D">
      <w:rPr>
        <w:rFonts w:ascii="Garamond" w:hAnsi="Garamond"/>
        <w:color w:val="806000" w:themeColor="accent4" w:themeShade="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Cesar Omar Martinez Ortiz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05"/>
    <w:rsid w:val="0002112D"/>
    <w:rsid w:val="003431CC"/>
    <w:rsid w:val="005D638E"/>
    <w:rsid w:val="007F3CB2"/>
    <w:rsid w:val="00A9508F"/>
    <w:rsid w:val="00D95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820F-4CC9-4A2F-9DDE-2AA4438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605"/>
    <w:rPr>
      <w:color w:val="0563C1" w:themeColor="hyperlink"/>
      <w:u w:val="single"/>
    </w:rPr>
  </w:style>
  <w:style w:type="paragraph" w:styleId="Encabezado">
    <w:name w:val="header"/>
    <w:basedOn w:val="Normal"/>
    <w:link w:val="EncabezadoCar"/>
    <w:uiPriority w:val="99"/>
    <w:unhideWhenUsed/>
    <w:rsid w:val="00D95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605"/>
  </w:style>
  <w:style w:type="paragraph" w:styleId="Piedepgina">
    <w:name w:val="footer"/>
    <w:basedOn w:val="Normal"/>
    <w:link w:val="PiedepginaCar"/>
    <w:uiPriority w:val="99"/>
    <w:unhideWhenUsed/>
    <w:rsid w:val="00D95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Necrosis" TargetMode="External"/><Relationship Id="rId13" Type="http://schemas.openxmlformats.org/officeDocument/2006/relationships/hyperlink" Target="http://es.wikipedia.org/wiki/Tejido_org%C3%A1ni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C%C3%A1ncer" TargetMode="External"/><Relationship Id="rId12" Type="http://schemas.openxmlformats.org/officeDocument/2006/relationships/hyperlink" Target="http://es.wikipedia.org/wiki/C%C3%A9lul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s.wikipedia.org/wiki/Muerte" TargetMode="External"/><Relationship Id="rId5" Type="http://schemas.openxmlformats.org/officeDocument/2006/relationships/endnotes" Target="endnotes.xml"/><Relationship Id="rId15" Type="http://schemas.openxmlformats.org/officeDocument/2006/relationships/image" Target="media/image3.gif"/><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es.wikipedia.org/wiki/Tejido_(biolog%C3%ADa)" TargetMode="External"/><Relationship Id="rId14" Type="http://schemas.openxmlformats.org/officeDocument/2006/relationships/hyperlink" Target="http://es.wikipedia.org/wiki/Le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martinez ortiz</dc:creator>
  <cp:keywords/>
  <dc:description/>
  <cp:lastModifiedBy>daniel martinez ortiz</cp:lastModifiedBy>
  <cp:revision>1</cp:revision>
  <dcterms:created xsi:type="dcterms:W3CDTF">2014-11-14T22:43:00Z</dcterms:created>
  <dcterms:modified xsi:type="dcterms:W3CDTF">2014-11-14T23:04:00Z</dcterms:modified>
</cp:coreProperties>
</file>