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842" w:rsidRPr="00283842" w:rsidRDefault="00283842" w:rsidP="00FC78A5">
      <w:pPr>
        <w:jc w:val="both"/>
        <w:rPr>
          <w:rFonts w:ascii="Courier New" w:hAnsi="Courier New" w:cs="Courier New"/>
          <w:color w:val="555555"/>
          <w:sz w:val="32"/>
          <w:szCs w:val="32"/>
          <w:shd w:val="clear" w:color="auto" w:fill="FFFFFF"/>
        </w:rPr>
      </w:pPr>
      <w:r w:rsidRPr="00283842">
        <w:rPr>
          <w:rFonts w:ascii="Courier New" w:hAnsi="Courier New" w:cs="Courier New"/>
          <w:color w:val="555555"/>
          <w:sz w:val="32"/>
          <w:szCs w:val="32"/>
          <w:shd w:val="clear" w:color="auto" w:fill="FFFFFF"/>
        </w:rPr>
        <w:t>Ciclo celular anormal.</w:t>
      </w:r>
    </w:p>
    <w:p w:rsidR="00283842" w:rsidRPr="00283842" w:rsidRDefault="00283842" w:rsidP="00FC78A5">
      <w:pPr>
        <w:jc w:val="both"/>
        <w:rPr>
          <w:rStyle w:val="apple-converted-space"/>
          <w:rFonts w:ascii="Courier New" w:hAnsi="Courier New" w:cs="Courier New"/>
          <w:color w:val="555555"/>
          <w:sz w:val="24"/>
          <w:szCs w:val="24"/>
          <w:shd w:val="clear" w:color="auto" w:fill="FFFFFF"/>
        </w:rPr>
      </w:pPr>
      <w:r w:rsidRPr="00283842">
        <w:rPr>
          <w:rFonts w:ascii="Courier New" w:hAnsi="Courier New" w:cs="Courier New"/>
          <w:color w:val="555555"/>
          <w:sz w:val="24"/>
          <w:szCs w:val="24"/>
          <w:shd w:val="clear" w:color="auto" w:fill="FFFFFF"/>
        </w:rPr>
        <w:t>La capa externa de la piel tiene el grosor de aproximadamente una docena de células. Bajo circunstancias normales, las células en la base de esta capa, llamada capa</w:t>
      </w:r>
      <w:r w:rsidRPr="00283842">
        <w:rPr>
          <w:rFonts w:ascii="Courier New" w:hAnsi="Courier New" w:cs="Courier New"/>
          <w:color w:val="555555"/>
          <w:sz w:val="24"/>
          <w:szCs w:val="24"/>
          <w:shd w:val="clear" w:color="auto" w:fill="FFFFFF"/>
        </w:rPr>
        <w:t xml:space="preserve"> </w:t>
      </w:r>
      <w:hyperlink r:id="rId7" w:anchor="basal" w:history="1">
        <w:r w:rsidRPr="00283842">
          <w:rPr>
            <w:rStyle w:val="Hipervnculo"/>
            <w:rFonts w:ascii="Courier New" w:hAnsi="Courier New" w:cs="Courier New"/>
            <w:i/>
            <w:iCs/>
            <w:color w:val="532599"/>
            <w:sz w:val="24"/>
            <w:szCs w:val="24"/>
            <w:bdr w:val="none" w:sz="0" w:space="0" w:color="auto" w:frame="1"/>
          </w:rPr>
          <w:t>basal</w:t>
        </w:r>
      </w:hyperlink>
      <w:r w:rsidRPr="00283842">
        <w:rPr>
          <w:rStyle w:val="apple-converted-space"/>
          <w:rFonts w:ascii="Courier New" w:hAnsi="Courier New" w:cs="Courier New"/>
          <w:color w:val="555555"/>
          <w:sz w:val="24"/>
          <w:szCs w:val="24"/>
          <w:shd w:val="clear" w:color="auto" w:fill="FFFFFF"/>
        </w:rPr>
        <w:t> </w:t>
      </w:r>
      <w:r w:rsidRPr="00283842">
        <w:rPr>
          <w:rFonts w:ascii="Courier New" w:hAnsi="Courier New" w:cs="Courier New"/>
          <w:color w:val="555555"/>
          <w:sz w:val="24"/>
          <w:szCs w:val="24"/>
          <w:shd w:val="clear" w:color="auto" w:fill="FFFFFF"/>
        </w:rPr>
        <w:t>, se dividen en exactamente la misma proporción que las células liberadas de la superficie.</w:t>
      </w:r>
      <w:r w:rsidRPr="00283842">
        <w:rPr>
          <w:rStyle w:val="apple-converted-space"/>
          <w:rFonts w:ascii="Courier New" w:hAnsi="Courier New" w:cs="Courier New"/>
          <w:color w:val="555555"/>
          <w:sz w:val="24"/>
          <w:szCs w:val="24"/>
          <w:shd w:val="clear" w:color="auto" w:fill="FFFFFF"/>
        </w:rPr>
        <w:t> </w:t>
      </w:r>
    </w:p>
    <w:p w:rsidR="00283842" w:rsidRDefault="00283842" w:rsidP="00FC78A5">
      <w:pPr>
        <w:jc w:val="both"/>
        <w:rPr>
          <w:rFonts w:ascii="Courier New" w:hAnsi="Courier New" w:cs="Courier New"/>
          <w:color w:val="555555"/>
          <w:sz w:val="24"/>
          <w:szCs w:val="24"/>
          <w:shd w:val="clear" w:color="auto" w:fill="FFFFFF"/>
        </w:rPr>
      </w:pPr>
      <w:r w:rsidRPr="00283842">
        <w:rPr>
          <w:rFonts w:ascii="Courier New" w:hAnsi="Courier New" w:cs="Courier New"/>
          <w:color w:val="555555"/>
          <w:sz w:val="24"/>
          <w:szCs w:val="24"/>
          <w:shd w:val="clear" w:color="auto" w:fill="FFFFFF"/>
        </w:rPr>
        <w:t>Cada vez que se divide una de estas células basales, produce dos células. Una permanece en la capa basal y continúa para dividirse otra vez</w:t>
      </w:r>
      <w:r>
        <w:rPr>
          <w:rFonts w:ascii="Courier New" w:hAnsi="Courier New" w:cs="Courier New"/>
          <w:color w:val="555555"/>
          <w:sz w:val="24"/>
          <w:szCs w:val="24"/>
          <w:shd w:val="clear" w:color="auto" w:fill="FFFFFF"/>
        </w:rPr>
        <w:t>.</w:t>
      </w:r>
      <w:r w:rsidRPr="00283842">
        <w:rPr>
          <w:rFonts w:ascii="Courier New" w:hAnsi="Courier New" w:cs="Courier New"/>
          <w:color w:val="555555"/>
          <w:sz w:val="24"/>
          <w:szCs w:val="24"/>
          <w:shd w:val="clear" w:color="auto" w:fill="FFFFFF"/>
        </w:rPr>
        <w:t xml:space="preserve"> La otra migra hacia afuera de la capa basal y ya no puede dividirse.</w:t>
      </w:r>
    </w:p>
    <w:p w:rsidR="00283842" w:rsidRDefault="00283842" w:rsidP="00FC78A5">
      <w:pPr>
        <w:jc w:val="both"/>
        <w:rPr>
          <w:rFonts w:ascii="Courier New" w:hAnsi="Courier New" w:cs="Courier New"/>
          <w:color w:val="555555"/>
          <w:sz w:val="24"/>
          <w:szCs w:val="24"/>
          <w:shd w:val="clear" w:color="auto" w:fill="FFFFFF"/>
        </w:rPr>
      </w:pPr>
      <w:r>
        <w:rPr>
          <w:rFonts w:ascii="Courier New" w:hAnsi="Courier New" w:cs="Courier New"/>
          <w:color w:val="555555"/>
          <w:sz w:val="24"/>
          <w:szCs w:val="24"/>
          <w:shd w:val="clear" w:color="auto" w:fill="FFFFFF"/>
        </w:rPr>
        <w:t>Cáncer.</w:t>
      </w:r>
    </w:p>
    <w:p w:rsidR="00283842" w:rsidRPr="00FC78A5" w:rsidRDefault="00283842" w:rsidP="00FC78A5">
      <w:pPr>
        <w:jc w:val="both"/>
        <w:rPr>
          <w:rFonts w:ascii="Courier New" w:hAnsi="Courier New" w:cs="Courier New"/>
          <w:color w:val="252525"/>
          <w:sz w:val="24"/>
          <w:szCs w:val="24"/>
          <w:shd w:val="clear" w:color="auto" w:fill="FFFFFF"/>
        </w:rPr>
      </w:pPr>
      <w:r w:rsidRPr="00FC78A5">
        <w:rPr>
          <w:rFonts w:ascii="Courier New" w:hAnsi="Courier New" w:cs="Courier New"/>
          <w:color w:val="252525"/>
          <w:sz w:val="24"/>
          <w:szCs w:val="24"/>
          <w:shd w:val="clear" w:color="auto" w:fill="FFFFFF"/>
        </w:rPr>
        <w:t>El</w:t>
      </w:r>
      <w:r w:rsidRPr="00FC78A5">
        <w:rPr>
          <w:rStyle w:val="apple-converted-space"/>
          <w:rFonts w:ascii="Courier New" w:hAnsi="Courier New" w:cs="Courier New"/>
          <w:color w:val="252525"/>
          <w:sz w:val="24"/>
          <w:szCs w:val="24"/>
          <w:shd w:val="clear" w:color="auto" w:fill="FFFFFF"/>
        </w:rPr>
        <w:t> </w:t>
      </w:r>
      <w:r w:rsidRPr="00FC78A5">
        <w:rPr>
          <w:rFonts w:ascii="Courier New" w:hAnsi="Courier New" w:cs="Courier New"/>
          <w:b/>
          <w:bCs/>
          <w:color w:val="252525"/>
          <w:sz w:val="24"/>
          <w:szCs w:val="24"/>
          <w:shd w:val="clear" w:color="auto" w:fill="FFFFFF"/>
        </w:rPr>
        <w:t>cáncer</w:t>
      </w:r>
      <w:r w:rsidRPr="00FC78A5">
        <w:rPr>
          <w:rStyle w:val="apple-converted-space"/>
          <w:rFonts w:ascii="Courier New" w:hAnsi="Courier New" w:cs="Courier New"/>
          <w:color w:val="252525"/>
          <w:sz w:val="24"/>
          <w:szCs w:val="24"/>
          <w:shd w:val="clear" w:color="auto" w:fill="FFFFFF"/>
        </w:rPr>
        <w:t> </w:t>
      </w:r>
      <w:r w:rsidRPr="00FC78A5">
        <w:rPr>
          <w:rFonts w:ascii="Courier New" w:hAnsi="Courier New" w:cs="Courier New"/>
          <w:color w:val="252525"/>
          <w:sz w:val="24"/>
          <w:szCs w:val="24"/>
          <w:shd w:val="clear" w:color="auto" w:fill="FFFFFF"/>
        </w:rPr>
        <w:t>es una enfermedad provocada por un grupo de</w:t>
      </w:r>
      <w:r w:rsidRPr="00FC78A5">
        <w:rPr>
          <w:rStyle w:val="apple-converted-space"/>
          <w:rFonts w:ascii="Courier New" w:hAnsi="Courier New" w:cs="Courier New"/>
          <w:color w:val="252525"/>
          <w:sz w:val="24"/>
          <w:szCs w:val="24"/>
          <w:shd w:val="clear" w:color="auto" w:fill="FFFFFF"/>
        </w:rPr>
        <w:t> </w:t>
      </w:r>
      <w:hyperlink r:id="rId8" w:tooltip="Célula" w:history="1">
        <w:r w:rsidRPr="00FC78A5">
          <w:rPr>
            <w:rStyle w:val="Hipervnculo"/>
            <w:rFonts w:ascii="Courier New" w:hAnsi="Courier New" w:cs="Courier New"/>
            <w:color w:val="0B0080"/>
            <w:sz w:val="24"/>
            <w:szCs w:val="24"/>
            <w:shd w:val="clear" w:color="auto" w:fill="FFFFFF"/>
          </w:rPr>
          <w:t>células</w:t>
        </w:r>
      </w:hyperlink>
      <w:r w:rsidRPr="00FC78A5">
        <w:rPr>
          <w:rStyle w:val="apple-converted-space"/>
          <w:rFonts w:ascii="Courier New" w:hAnsi="Courier New" w:cs="Courier New"/>
          <w:color w:val="252525"/>
          <w:sz w:val="24"/>
          <w:szCs w:val="24"/>
          <w:shd w:val="clear" w:color="auto" w:fill="FFFFFF"/>
        </w:rPr>
        <w:t> </w:t>
      </w:r>
      <w:r w:rsidRPr="00FC78A5">
        <w:rPr>
          <w:rFonts w:ascii="Courier New" w:hAnsi="Courier New" w:cs="Courier New"/>
          <w:color w:val="252525"/>
          <w:sz w:val="24"/>
          <w:szCs w:val="24"/>
          <w:shd w:val="clear" w:color="auto" w:fill="FFFFFF"/>
        </w:rPr>
        <w:t>que se multiplican sin control y de manera autónoma, invadiendo localmente y a distancia otros</w:t>
      </w:r>
      <w:r w:rsidRPr="00FC78A5">
        <w:rPr>
          <w:rStyle w:val="apple-converted-space"/>
          <w:rFonts w:ascii="Courier New" w:hAnsi="Courier New" w:cs="Courier New"/>
          <w:color w:val="252525"/>
          <w:sz w:val="24"/>
          <w:szCs w:val="24"/>
          <w:shd w:val="clear" w:color="auto" w:fill="FFFFFF"/>
        </w:rPr>
        <w:t> </w:t>
      </w:r>
      <w:hyperlink r:id="rId9" w:tooltip="Tejido (biología)" w:history="1">
        <w:r w:rsidRPr="00FC78A5">
          <w:rPr>
            <w:rStyle w:val="Hipervnculo"/>
            <w:rFonts w:ascii="Courier New" w:hAnsi="Courier New" w:cs="Courier New"/>
            <w:color w:val="0B0080"/>
            <w:sz w:val="24"/>
            <w:szCs w:val="24"/>
            <w:shd w:val="clear" w:color="auto" w:fill="FFFFFF"/>
          </w:rPr>
          <w:t>tejidos</w:t>
        </w:r>
      </w:hyperlink>
      <w:r w:rsidRPr="00FC78A5">
        <w:rPr>
          <w:rFonts w:ascii="Courier New" w:hAnsi="Courier New" w:cs="Courier New"/>
          <w:color w:val="252525"/>
          <w:sz w:val="24"/>
          <w:szCs w:val="24"/>
          <w:shd w:val="clear" w:color="auto" w:fill="FFFFFF"/>
        </w:rPr>
        <w:t>.</w:t>
      </w:r>
    </w:p>
    <w:p w:rsidR="00283842" w:rsidRPr="00FC78A5" w:rsidRDefault="00283842" w:rsidP="00FC78A5">
      <w:pPr>
        <w:jc w:val="both"/>
        <w:rPr>
          <w:rFonts w:ascii="Courier New" w:hAnsi="Courier New" w:cs="Courier New"/>
          <w:color w:val="252525"/>
          <w:sz w:val="24"/>
          <w:szCs w:val="24"/>
          <w:shd w:val="clear" w:color="auto" w:fill="FFFFFF"/>
        </w:rPr>
      </w:pPr>
      <w:r w:rsidRPr="00FC78A5">
        <w:rPr>
          <w:rFonts w:ascii="Courier New" w:hAnsi="Courier New" w:cs="Courier New"/>
          <w:color w:val="252525"/>
          <w:sz w:val="24"/>
          <w:szCs w:val="24"/>
          <w:shd w:val="clear" w:color="auto" w:fill="FFFFFF"/>
        </w:rPr>
        <w:t>La malignidad del cáncer es variable, según la agresividad de sus células y demás características biológicas de cada tipo tumoral. En general, el comportamiento de las células cancerosas se caracteriza por carecer del control reproductivo que requiere su función original, perdiendo sus características primitivas y adquiriendo otras que no les corresponden,</w:t>
      </w:r>
      <w:r w:rsidRPr="00FC78A5">
        <w:rPr>
          <w:rStyle w:val="apple-converted-space"/>
          <w:rFonts w:ascii="Courier New" w:hAnsi="Courier New" w:cs="Courier New"/>
          <w:color w:val="252525"/>
          <w:sz w:val="24"/>
          <w:szCs w:val="24"/>
          <w:shd w:val="clear" w:color="auto" w:fill="FFFFFF"/>
        </w:rPr>
        <w:t> </w:t>
      </w:r>
      <w:r w:rsidRPr="00FC78A5">
        <w:rPr>
          <w:rFonts w:ascii="Courier New" w:hAnsi="Courier New" w:cs="Courier New"/>
          <w:color w:val="252525"/>
          <w:sz w:val="24"/>
          <w:szCs w:val="24"/>
          <w:shd w:val="clear" w:color="auto" w:fill="FFFFFF"/>
        </w:rPr>
        <w:t>Los tumores benignos pueden recurrir localmente en ciertos casos, pero no suelen dar metástasis a distancia ni matar al portador, con algunas excepciones</w:t>
      </w:r>
    </w:p>
    <w:p w:rsidR="00FC78A5" w:rsidRPr="00FC78A5" w:rsidRDefault="00FC78A5" w:rsidP="00FC78A5">
      <w:pPr>
        <w:jc w:val="both"/>
        <w:rPr>
          <w:rFonts w:ascii="Courier New" w:hAnsi="Courier New" w:cs="Courier New"/>
          <w:color w:val="555555"/>
          <w:sz w:val="24"/>
          <w:szCs w:val="24"/>
          <w:shd w:val="clear" w:color="auto" w:fill="FFFFFF"/>
        </w:rPr>
      </w:pPr>
      <w:r w:rsidRPr="00FC78A5">
        <w:rPr>
          <w:rStyle w:val="apple-converted-space"/>
          <w:rFonts w:ascii="Courier New" w:hAnsi="Courier New" w:cs="Courier New"/>
          <w:color w:val="252525"/>
          <w:sz w:val="24"/>
          <w:szCs w:val="24"/>
          <w:shd w:val="clear" w:color="auto" w:fill="FFFFFF"/>
        </w:rPr>
        <w:t> </w:t>
      </w:r>
      <w:r w:rsidRPr="00FC78A5">
        <w:rPr>
          <w:rFonts w:ascii="Courier New" w:hAnsi="Courier New" w:cs="Courier New"/>
          <w:color w:val="252525"/>
          <w:sz w:val="24"/>
          <w:szCs w:val="24"/>
          <w:shd w:val="clear" w:color="auto" w:fill="FFFFFF"/>
        </w:rPr>
        <w:t>El cáncer causa cerca del 13 % de todas las muertes. De acuerdo con la</w:t>
      </w:r>
      <w:r w:rsidRPr="00FC78A5">
        <w:rPr>
          <w:rStyle w:val="apple-converted-space"/>
          <w:rFonts w:ascii="Courier New" w:hAnsi="Courier New" w:cs="Courier New"/>
          <w:color w:val="252525"/>
          <w:sz w:val="24"/>
          <w:szCs w:val="24"/>
          <w:shd w:val="clear" w:color="auto" w:fill="FFFFFF"/>
        </w:rPr>
        <w:t> </w:t>
      </w:r>
      <w:hyperlink r:id="rId10" w:tooltip="Sociedad Americana del Cáncer (aún no redactado)" w:history="1">
        <w:r w:rsidRPr="00FC78A5">
          <w:rPr>
            <w:rStyle w:val="Hipervnculo"/>
            <w:rFonts w:ascii="Courier New" w:hAnsi="Courier New" w:cs="Courier New"/>
            <w:color w:val="A55858"/>
            <w:sz w:val="24"/>
            <w:szCs w:val="24"/>
            <w:shd w:val="clear" w:color="auto" w:fill="FFFFFF"/>
          </w:rPr>
          <w:t>Sociedad Americana del Cáncer</w:t>
        </w:r>
      </w:hyperlink>
      <w:r w:rsidRPr="00FC78A5">
        <w:rPr>
          <w:rFonts w:ascii="Courier New" w:hAnsi="Courier New" w:cs="Courier New"/>
          <w:color w:val="252525"/>
          <w:sz w:val="24"/>
          <w:szCs w:val="24"/>
          <w:shd w:val="clear" w:color="auto" w:fill="FFFFFF"/>
        </w:rPr>
        <w:t>, 7,6 millones de personas murieron por esta enfermedad en el mundo durante el año</w:t>
      </w:r>
      <w:r w:rsidRPr="00FC78A5">
        <w:rPr>
          <w:rStyle w:val="apple-converted-space"/>
          <w:rFonts w:ascii="Courier New" w:hAnsi="Courier New" w:cs="Courier New"/>
          <w:color w:val="252525"/>
          <w:sz w:val="24"/>
          <w:szCs w:val="24"/>
          <w:shd w:val="clear" w:color="auto" w:fill="FFFFFF"/>
        </w:rPr>
        <w:t> </w:t>
      </w:r>
      <w:hyperlink r:id="rId11" w:tooltip="2007" w:history="1">
        <w:r w:rsidRPr="00FC78A5">
          <w:rPr>
            <w:rStyle w:val="Hipervnculo"/>
            <w:rFonts w:ascii="Courier New" w:hAnsi="Courier New" w:cs="Courier New"/>
            <w:color w:val="0B0080"/>
            <w:sz w:val="24"/>
            <w:szCs w:val="24"/>
            <w:shd w:val="clear" w:color="auto" w:fill="FFFFFF"/>
          </w:rPr>
          <w:t>2007</w:t>
        </w:r>
      </w:hyperlink>
      <w:r w:rsidRPr="00FC78A5">
        <w:rPr>
          <w:rFonts w:ascii="Courier New" w:hAnsi="Courier New" w:cs="Courier New"/>
          <w:color w:val="252525"/>
          <w:sz w:val="24"/>
          <w:szCs w:val="24"/>
          <w:shd w:val="clear" w:color="auto" w:fill="FFFFFF"/>
        </w:rPr>
        <w:t>.</w:t>
      </w:r>
      <w:hyperlink r:id="rId12" w:anchor="cite_note-5" w:history="1">
        <w:r w:rsidRPr="00FC78A5">
          <w:rPr>
            <w:rStyle w:val="Hipervnculo"/>
            <w:rFonts w:ascii="Courier New" w:hAnsi="Courier New" w:cs="Courier New"/>
            <w:color w:val="0B0080"/>
            <w:sz w:val="24"/>
            <w:szCs w:val="24"/>
            <w:shd w:val="clear" w:color="auto" w:fill="FFFFFF"/>
            <w:vertAlign w:val="superscript"/>
          </w:rPr>
          <w:t>5</w:t>
        </w:r>
      </w:hyperlink>
    </w:p>
    <w:p w:rsidR="00283842" w:rsidRDefault="00FC78A5" w:rsidP="00FC78A5">
      <w:pPr>
        <w:jc w:val="both"/>
      </w:pPr>
      <w:r w:rsidRPr="002B18D4">
        <w:drawing>
          <wp:inline distT="0" distB="0" distL="0" distR="0" wp14:anchorId="6C68CD6D" wp14:editId="0B9DAD63">
            <wp:extent cx="3629025" cy="1502843"/>
            <wp:effectExtent l="0" t="0" r="0" b="2540"/>
            <wp:docPr id="1" name="Imagen 1" descr="normal cell 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mal cell divis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9025" cy="1502843"/>
                    </a:xfrm>
                    <a:prstGeom prst="rect">
                      <a:avLst/>
                    </a:prstGeom>
                    <a:noFill/>
                    <a:ln>
                      <a:noFill/>
                    </a:ln>
                  </pic:spPr>
                </pic:pic>
              </a:graphicData>
            </a:graphic>
          </wp:inline>
        </w:drawing>
      </w:r>
    </w:p>
    <w:p w:rsidR="00283842" w:rsidRDefault="00283842" w:rsidP="00FC78A5">
      <w:pPr>
        <w:jc w:val="both"/>
      </w:pPr>
    </w:p>
    <w:p w:rsidR="00FC78A5" w:rsidRPr="00FC78A5" w:rsidRDefault="00FC78A5" w:rsidP="00FC78A5">
      <w:pPr>
        <w:jc w:val="both"/>
        <w:rPr>
          <w:rFonts w:ascii="Courier New" w:hAnsi="Courier New" w:cs="Courier New"/>
          <w:sz w:val="32"/>
          <w:szCs w:val="32"/>
        </w:rPr>
      </w:pPr>
      <w:r w:rsidRPr="00FC78A5">
        <w:rPr>
          <w:rFonts w:ascii="Courier New" w:hAnsi="Courier New" w:cs="Courier New"/>
          <w:sz w:val="32"/>
          <w:szCs w:val="32"/>
        </w:rPr>
        <w:lastRenderedPageBreak/>
        <w:t>Definición apoptosis y necrosis.</w:t>
      </w:r>
    </w:p>
    <w:p w:rsidR="00FC78A5" w:rsidRPr="00FC78A5" w:rsidRDefault="00FC78A5" w:rsidP="00FC78A5">
      <w:pPr>
        <w:jc w:val="both"/>
        <w:rPr>
          <w:rFonts w:ascii="Courier New" w:hAnsi="Courier New" w:cs="Courier New"/>
          <w:color w:val="222222"/>
          <w:sz w:val="24"/>
          <w:szCs w:val="24"/>
          <w:shd w:val="clear" w:color="auto" w:fill="FFFFFF"/>
        </w:rPr>
      </w:pPr>
      <w:r w:rsidRPr="00FC78A5">
        <w:rPr>
          <w:rFonts w:ascii="Courier New" w:hAnsi="Courier New" w:cs="Courier New"/>
          <w:sz w:val="24"/>
          <w:szCs w:val="24"/>
        </w:rPr>
        <w:t xml:space="preserve">Apoptosis: </w:t>
      </w:r>
      <w:r w:rsidRPr="00FC78A5">
        <w:rPr>
          <w:rFonts w:ascii="Courier New" w:hAnsi="Courier New" w:cs="Courier New"/>
          <w:color w:val="222222"/>
          <w:sz w:val="24"/>
          <w:szCs w:val="24"/>
          <w:shd w:val="clear" w:color="auto" w:fill="FFFFFF"/>
        </w:rPr>
        <w:t>La muerte celular programada o apoptosis, es una forma de muerte celular que está desencadenada por señales celulares controladas genéticamente. ...</w:t>
      </w:r>
    </w:p>
    <w:p w:rsidR="00FC78A5" w:rsidRPr="00FC78A5" w:rsidRDefault="00FC78A5" w:rsidP="00FC78A5">
      <w:pPr>
        <w:shd w:val="clear" w:color="auto" w:fill="FFFFFF"/>
        <w:spacing w:line="234" w:lineRule="atLeast"/>
        <w:jc w:val="both"/>
        <w:rPr>
          <w:rFonts w:ascii="Courier New" w:eastAsia="Times New Roman" w:hAnsi="Courier New" w:cs="Courier New"/>
          <w:color w:val="222222"/>
          <w:sz w:val="24"/>
          <w:szCs w:val="24"/>
          <w:lang w:eastAsia="es-MX"/>
        </w:rPr>
      </w:pPr>
      <w:r w:rsidRPr="00FC78A5">
        <w:rPr>
          <w:rFonts w:ascii="Courier New" w:hAnsi="Courier New" w:cs="Courier New"/>
          <w:color w:val="222222"/>
          <w:sz w:val="24"/>
          <w:szCs w:val="24"/>
          <w:shd w:val="clear" w:color="auto" w:fill="FFFFFF"/>
        </w:rPr>
        <w:t xml:space="preserve">Necrosis: </w:t>
      </w:r>
      <w:r w:rsidRPr="00FC78A5">
        <w:rPr>
          <w:rFonts w:ascii="Courier New" w:eastAsia="Times New Roman" w:hAnsi="Courier New" w:cs="Courier New"/>
          <w:color w:val="222222"/>
          <w:sz w:val="24"/>
          <w:szCs w:val="24"/>
          <w:lang w:eastAsia="es-MX"/>
        </w:rPr>
        <w:t>Muerte de las células y los tejidos de una zona determinada de un organismo vivo.</w:t>
      </w:r>
    </w:p>
    <w:p w:rsidR="00FC78A5" w:rsidRPr="00FC78A5" w:rsidRDefault="00FC78A5" w:rsidP="00FC78A5">
      <w:pPr>
        <w:shd w:val="clear" w:color="auto" w:fill="FFFFFF"/>
        <w:spacing w:after="0" w:line="234" w:lineRule="atLeast"/>
        <w:jc w:val="both"/>
        <w:rPr>
          <w:rFonts w:ascii="Courier New" w:eastAsia="Times New Roman" w:hAnsi="Courier New" w:cs="Courier New"/>
          <w:sz w:val="24"/>
          <w:szCs w:val="24"/>
          <w:lang w:eastAsia="es-MX"/>
        </w:rPr>
      </w:pPr>
      <w:r w:rsidRPr="00FC78A5">
        <w:rPr>
          <w:rFonts w:ascii="Courier New" w:eastAsia="Times New Roman" w:hAnsi="Courier New" w:cs="Courier New"/>
          <w:sz w:val="24"/>
          <w:szCs w:val="24"/>
          <w:lang w:eastAsia="es-MX"/>
        </w:rPr>
        <w:t>"necrosis muscular; la necrosis apical puede llegar a extenderse a toda la rama de la planta"</w:t>
      </w:r>
    </w:p>
    <w:p w:rsidR="00283842" w:rsidRDefault="00FC78A5" w:rsidP="00FC78A5">
      <w:pPr>
        <w:tabs>
          <w:tab w:val="left" w:pos="5970"/>
        </w:tabs>
        <w:jc w:val="both"/>
      </w:pPr>
      <w:r>
        <w:t xml:space="preserve"> </w:t>
      </w:r>
    </w:p>
    <w:p w:rsidR="00FC78A5" w:rsidRPr="00FC78A5" w:rsidRDefault="00FC78A5" w:rsidP="00FC78A5">
      <w:pPr>
        <w:tabs>
          <w:tab w:val="left" w:pos="5970"/>
        </w:tabs>
        <w:jc w:val="both"/>
        <w:rPr>
          <w:rFonts w:ascii="Courier New" w:hAnsi="Courier New" w:cs="Courier New"/>
          <w:sz w:val="24"/>
          <w:szCs w:val="24"/>
        </w:rPr>
      </w:pPr>
      <w:r w:rsidRPr="00FC78A5">
        <w:rPr>
          <w:rFonts w:ascii="Courier New" w:hAnsi="Courier New" w:cs="Courier New"/>
          <w:sz w:val="24"/>
          <w:szCs w:val="24"/>
        </w:rPr>
        <w:t>Gabriela Viridiana Mendoza González.</w:t>
      </w:r>
    </w:p>
    <w:p w:rsidR="00283842" w:rsidRDefault="00283842">
      <w:bookmarkStart w:id="0" w:name="_GoBack"/>
      <w:bookmarkEnd w:id="0"/>
    </w:p>
    <w:p w:rsidR="00EA20F6" w:rsidRDefault="00EA20F6"/>
    <w:sectPr w:rsidR="00EA20F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666" w:rsidRDefault="00665666" w:rsidP="00283842">
      <w:pPr>
        <w:spacing w:after="0" w:line="240" w:lineRule="auto"/>
      </w:pPr>
      <w:r>
        <w:separator/>
      </w:r>
    </w:p>
  </w:endnote>
  <w:endnote w:type="continuationSeparator" w:id="0">
    <w:p w:rsidR="00665666" w:rsidRDefault="00665666" w:rsidP="00283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666" w:rsidRDefault="00665666" w:rsidP="00283842">
      <w:pPr>
        <w:spacing w:after="0" w:line="240" w:lineRule="auto"/>
      </w:pPr>
      <w:r>
        <w:separator/>
      </w:r>
    </w:p>
  </w:footnote>
  <w:footnote w:type="continuationSeparator" w:id="0">
    <w:p w:rsidR="00665666" w:rsidRDefault="00665666" w:rsidP="002838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42"/>
    <w:rsid w:val="00283842"/>
    <w:rsid w:val="00665666"/>
    <w:rsid w:val="00EA20F6"/>
    <w:rsid w:val="00FC78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38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3842"/>
    <w:rPr>
      <w:rFonts w:ascii="Tahoma" w:hAnsi="Tahoma" w:cs="Tahoma"/>
      <w:sz w:val="16"/>
      <w:szCs w:val="16"/>
    </w:rPr>
  </w:style>
  <w:style w:type="character" w:styleId="nfasis">
    <w:name w:val="Emphasis"/>
    <w:basedOn w:val="Fuentedeprrafopredeter"/>
    <w:uiPriority w:val="20"/>
    <w:qFormat/>
    <w:rsid w:val="00283842"/>
    <w:rPr>
      <w:i/>
      <w:iCs/>
    </w:rPr>
  </w:style>
  <w:style w:type="character" w:styleId="Hipervnculo">
    <w:name w:val="Hyperlink"/>
    <w:basedOn w:val="Fuentedeprrafopredeter"/>
    <w:uiPriority w:val="99"/>
    <w:semiHidden/>
    <w:unhideWhenUsed/>
    <w:rsid w:val="00283842"/>
    <w:rPr>
      <w:color w:val="0000FF"/>
      <w:u w:val="single"/>
    </w:rPr>
  </w:style>
  <w:style w:type="character" w:customStyle="1" w:styleId="apple-converted-space">
    <w:name w:val="apple-converted-space"/>
    <w:basedOn w:val="Fuentedeprrafopredeter"/>
    <w:rsid w:val="00283842"/>
  </w:style>
  <w:style w:type="paragraph" w:styleId="Encabezado">
    <w:name w:val="header"/>
    <w:basedOn w:val="Normal"/>
    <w:link w:val="EncabezadoCar"/>
    <w:uiPriority w:val="99"/>
    <w:unhideWhenUsed/>
    <w:rsid w:val="002838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3842"/>
  </w:style>
  <w:style w:type="paragraph" w:styleId="Piedepgina">
    <w:name w:val="footer"/>
    <w:basedOn w:val="Normal"/>
    <w:link w:val="PiedepginaCar"/>
    <w:uiPriority w:val="99"/>
    <w:unhideWhenUsed/>
    <w:rsid w:val="002838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3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38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3842"/>
    <w:rPr>
      <w:rFonts w:ascii="Tahoma" w:hAnsi="Tahoma" w:cs="Tahoma"/>
      <w:sz w:val="16"/>
      <w:szCs w:val="16"/>
    </w:rPr>
  </w:style>
  <w:style w:type="character" w:styleId="nfasis">
    <w:name w:val="Emphasis"/>
    <w:basedOn w:val="Fuentedeprrafopredeter"/>
    <w:uiPriority w:val="20"/>
    <w:qFormat/>
    <w:rsid w:val="00283842"/>
    <w:rPr>
      <w:i/>
      <w:iCs/>
    </w:rPr>
  </w:style>
  <w:style w:type="character" w:styleId="Hipervnculo">
    <w:name w:val="Hyperlink"/>
    <w:basedOn w:val="Fuentedeprrafopredeter"/>
    <w:uiPriority w:val="99"/>
    <w:semiHidden/>
    <w:unhideWhenUsed/>
    <w:rsid w:val="00283842"/>
    <w:rPr>
      <w:color w:val="0000FF"/>
      <w:u w:val="single"/>
    </w:rPr>
  </w:style>
  <w:style w:type="character" w:customStyle="1" w:styleId="apple-converted-space">
    <w:name w:val="apple-converted-space"/>
    <w:basedOn w:val="Fuentedeprrafopredeter"/>
    <w:rsid w:val="00283842"/>
  </w:style>
  <w:style w:type="paragraph" w:styleId="Encabezado">
    <w:name w:val="header"/>
    <w:basedOn w:val="Normal"/>
    <w:link w:val="EncabezadoCar"/>
    <w:uiPriority w:val="99"/>
    <w:unhideWhenUsed/>
    <w:rsid w:val="002838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3842"/>
  </w:style>
  <w:style w:type="paragraph" w:styleId="Piedepgina">
    <w:name w:val="footer"/>
    <w:basedOn w:val="Normal"/>
    <w:link w:val="PiedepginaCar"/>
    <w:uiPriority w:val="99"/>
    <w:unhideWhenUsed/>
    <w:rsid w:val="002838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3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C3%A9lula" TargetMode="External"/><Relationship Id="rId13"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med.nyu.edu/content?ChunkIID=126531" TargetMode="External"/><Relationship Id="rId12" Type="http://schemas.openxmlformats.org/officeDocument/2006/relationships/hyperlink" Target="http://es.wikipedia.org/wiki/C%C3%A1nc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s.wikipedia.org/wiki/200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s.wikipedia.org/w/index.php?title=Sociedad_Americana_del_C%C3%A1ncer&amp;action=edit&amp;redlink=1" TargetMode="External"/><Relationship Id="rId4" Type="http://schemas.openxmlformats.org/officeDocument/2006/relationships/webSettings" Target="webSettings.xml"/><Relationship Id="rId9" Type="http://schemas.openxmlformats.org/officeDocument/2006/relationships/hyperlink" Target="http://es.wikipedia.org/wiki/Tejido_(biolog%C3%AD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359</Words>
  <Characters>1976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1</cp:revision>
  <dcterms:created xsi:type="dcterms:W3CDTF">2014-11-13T01:34:00Z</dcterms:created>
  <dcterms:modified xsi:type="dcterms:W3CDTF">2014-11-13T01:53:00Z</dcterms:modified>
</cp:coreProperties>
</file>