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7C3" w:rsidRDefault="004C6963" w:rsidP="004C6963">
      <w:pPr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Características del reino monera:</w:t>
      </w:r>
    </w:p>
    <w:p w:rsidR="004C6963" w:rsidRPr="004C6963" w:rsidRDefault="004C6963" w:rsidP="004C6963">
      <w:pPr>
        <w:jc w:val="both"/>
        <w:rPr>
          <w:rFonts w:ascii="Arial" w:hAnsi="Arial" w:cs="Arial"/>
          <w:sz w:val="24"/>
        </w:rPr>
      </w:pPr>
      <w:r w:rsidRPr="004C6963">
        <w:rPr>
          <w:rFonts w:ascii="Arial" w:hAnsi="Arial" w:cs="Arial"/>
          <w:sz w:val="24"/>
        </w:rPr>
        <w:t>1. Tienen células sin núcleo, sin mitocondrias, sin membrana nuclear y con una pared celular rígida que rodea la membrana plasmática. Algunos organismos cuentan con una capa viscosa formada por azúcares.</w:t>
      </w:r>
    </w:p>
    <w:p w:rsidR="004C6963" w:rsidRPr="004C6963" w:rsidRDefault="004C6963" w:rsidP="004C6963">
      <w:pPr>
        <w:jc w:val="both"/>
        <w:rPr>
          <w:rFonts w:ascii="Arial" w:hAnsi="Arial" w:cs="Arial"/>
          <w:sz w:val="24"/>
        </w:rPr>
      </w:pPr>
      <w:r w:rsidRPr="004C6963">
        <w:rPr>
          <w:rFonts w:ascii="Arial" w:hAnsi="Arial" w:cs="Arial"/>
          <w:sz w:val="24"/>
        </w:rPr>
        <w:t>2. Pueden vivir de forma individual o bien, agruparse.</w:t>
      </w:r>
    </w:p>
    <w:p w:rsidR="004C6963" w:rsidRDefault="004C6963" w:rsidP="004C6963">
      <w:pPr>
        <w:jc w:val="both"/>
        <w:rPr>
          <w:rFonts w:ascii="Arial" w:hAnsi="Arial" w:cs="Arial"/>
          <w:sz w:val="24"/>
        </w:rPr>
      </w:pPr>
      <w:r w:rsidRPr="004C6963">
        <w:rPr>
          <w:rFonts w:ascii="Arial" w:hAnsi="Arial" w:cs="Arial"/>
          <w:sz w:val="24"/>
        </w:rPr>
        <w:t>3. Se encuentran en todo tipo de hábitats acuáticos y terrestres. Incluso algunos hacen del cuerpo humano su “hogar”.</w:t>
      </w:r>
    </w:p>
    <w:p w:rsidR="004C6963" w:rsidRPr="004C6963" w:rsidRDefault="004C6963" w:rsidP="004C6963">
      <w:pPr>
        <w:jc w:val="both"/>
        <w:rPr>
          <w:rFonts w:ascii="Arial" w:hAnsi="Arial" w:cs="Arial"/>
          <w:sz w:val="24"/>
        </w:rPr>
      </w:pPr>
      <w:r w:rsidRPr="004C6963">
        <w:rPr>
          <w:rFonts w:ascii="Arial" w:hAnsi="Arial" w:cs="Arial"/>
          <w:sz w:val="24"/>
        </w:rPr>
        <w:t>4. Su tamaño es reducido; por lo general miden entre 0.2 y 3 micras de diámetro.</w:t>
      </w:r>
    </w:p>
    <w:p w:rsidR="004C6963" w:rsidRPr="004C6963" w:rsidRDefault="004C6963" w:rsidP="004C6963">
      <w:pPr>
        <w:jc w:val="both"/>
        <w:rPr>
          <w:rFonts w:ascii="Arial" w:hAnsi="Arial" w:cs="Arial"/>
          <w:sz w:val="24"/>
        </w:rPr>
      </w:pPr>
      <w:r w:rsidRPr="004C6963">
        <w:rPr>
          <w:rFonts w:ascii="Arial" w:hAnsi="Arial" w:cs="Arial"/>
          <w:sz w:val="24"/>
        </w:rPr>
        <w:t>5. Se mueven gracias a la presencia de cilios o flagelos, aunque algunos son casi inmóviles.</w:t>
      </w:r>
    </w:p>
    <w:p w:rsidR="004C6963" w:rsidRPr="004C6963" w:rsidRDefault="004C6963" w:rsidP="004C6963">
      <w:pPr>
        <w:jc w:val="both"/>
        <w:rPr>
          <w:rFonts w:ascii="Arial" w:hAnsi="Arial" w:cs="Arial"/>
          <w:sz w:val="24"/>
        </w:rPr>
      </w:pPr>
      <w:r w:rsidRPr="004C6963">
        <w:rPr>
          <w:rFonts w:ascii="Arial" w:hAnsi="Arial" w:cs="Arial"/>
          <w:sz w:val="24"/>
        </w:rPr>
        <w:t>6. Tienen una morfología variada que puede ser redonda, con forma de tirabuzón o sacacorchos, de bastón y hasta con una forma que recuerda a las comas (,).</w:t>
      </w:r>
    </w:p>
    <w:p w:rsidR="004C6963" w:rsidRPr="004C6963" w:rsidRDefault="004C6963" w:rsidP="004C6963">
      <w:pPr>
        <w:jc w:val="both"/>
        <w:rPr>
          <w:rFonts w:ascii="Arial" w:hAnsi="Arial" w:cs="Arial"/>
          <w:sz w:val="24"/>
        </w:rPr>
      </w:pPr>
      <w:r w:rsidRPr="004C6963">
        <w:rPr>
          <w:rFonts w:ascii="Arial" w:hAnsi="Arial" w:cs="Arial"/>
          <w:sz w:val="24"/>
        </w:rPr>
        <w:t>7. Su forma de nutrición es muy diversa, aunque lo hacen de dos modos básicos: o son heterótrofos o son autótrofos.</w:t>
      </w:r>
    </w:p>
    <w:p w:rsidR="004C6963" w:rsidRPr="004C6963" w:rsidRDefault="004C6963" w:rsidP="004C6963">
      <w:pPr>
        <w:jc w:val="both"/>
        <w:rPr>
          <w:rFonts w:ascii="Arial" w:hAnsi="Arial" w:cs="Arial"/>
          <w:sz w:val="24"/>
        </w:rPr>
      </w:pPr>
      <w:r w:rsidRPr="004C6963">
        <w:rPr>
          <w:rFonts w:ascii="Arial" w:hAnsi="Arial" w:cs="Arial"/>
          <w:sz w:val="24"/>
        </w:rPr>
        <w:t>Los procariontes autótrofos sintetizan sus alimentos a partir de sustancias inorgánicas. Los procariontes heterótrofos son saprofitos si las sustancias se encuentran en descomposición, pero si viven sobre o dentro de otros organismos vivos son parásitos.</w:t>
      </w:r>
    </w:p>
    <w:p w:rsidR="004C6963" w:rsidRDefault="004C6963" w:rsidP="004C6963">
      <w:pPr>
        <w:jc w:val="both"/>
        <w:rPr>
          <w:rFonts w:ascii="Arial" w:hAnsi="Arial" w:cs="Arial"/>
          <w:sz w:val="24"/>
        </w:rPr>
      </w:pPr>
      <w:r w:rsidRPr="004C6963">
        <w:rPr>
          <w:rFonts w:ascii="Arial" w:hAnsi="Arial" w:cs="Arial"/>
          <w:sz w:val="24"/>
        </w:rPr>
        <w:t>8. Su reproducción es rápida y efectiva. La mayor parte de los organismos procariontes se reproduce de forma ase</w:t>
      </w:r>
      <w:r w:rsidR="006F0B9D">
        <w:rPr>
          <w:rFonts w:ascii="Arial" w:hAnsi="Arial" w:cs="Arial"/>
          <w:sz w:val="24"/>
        </w:rPr>
        <w:t xml:space="preserve">xual, multiplicándose la </w:t>
      </w:r>
      <w:r w:rsidRPr="004C6963">
        <w:rPr>
          <w:rFonts w:ascii="Arial" w:hAnsi="Arial" w:cs="Arial"/>
          <w:sz w:val="24"/>
        </w:rPr>
        <w:t>bipartición.</w:t>
      </w:r>
      <w:r w:rsidR="006F0B9D">
        <w:rPr>
          <w:rFonts w:ascii="Arial" w:hAnsi="Arial" w:cs="Arial"/>
          <w:sz w:val="24"/>
        </w:rPr>
        <w:t xml:space="preserve"> </w:t>
      </w:r>
      <w:r w:rsidR="004A44BD">
        <w:rPr>
          <w:rFonts w:ascii="Arial" w:hAnsi="Arial" w:cs="Arial"/>
          <w:sz w:val="24"/>
        </w:rPr>
        <w:t xml:space="preserve">     </w:t>
      </w:r>
      <w:r w:rsidR="006F0B9D">
        <w:rPr>
          <w:rFonts w:ascii="Arial" w:hAnsi="Arial" w:cs="Arial"/>
          <w:sz w:val="24"/>
        </w:rPr>
        <w:t xml:space="preserve">                                                          </w:t>
      </w:r>
      <w:r w:rsidR="006F0B9D">
        <w:rPr>
          <w:noProof/>
          <w:color w:val="0000FF"/>
          <w:lang w:eastAsia="es-ES"/>
        </w:rPr>
        <w:drawing>
          <wp:inline distT="0" distB="0" distL="0" distR="0" wp14:anchorId="3E4775EB" wp14:editId="5683852C">
            <wp:extent cx="2152650" cy="2381250"/>
            <wp:effectExtent l="0" t="0" r="0" b="0"/>
            <wp:docPr id="2" name="irc_mi" descr="Resultado de imagen para Clostridium perfringen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Clostridium perfringen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B9D">
        <w:rPr>
          <w:noProof/>
          <w:color w:val="0000FF"/>
          <w:lang w:eastAsia="es-ES"/>
        </w:rPr>
        <w:t xml:space="preserve">                                     </w:t>
      </w:r>
      <w:r w:rsidR="006F0B9D">
        <w:rPr>
          <w:noProof/>
          <w:color w:val="0000FF"/>
          <w:lang w:eastAsia="es-ES"/>
        </w:rPr>
        <w:drawing>
          <wp:inline distT="0" distB="0" distL="0" distR="0" wp14:anchorId="0286E5F1" wp14:editId="0C300D45">
            <wp:extent cx="2076450" cy="2367153"/>
            <wp:effectExtent l="0" t="0" r="0" b="0"/>
            <wp:docPr id="1" name="irc_mi" descr="Resultado de imagen para Clostridium tetani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Clostridium tetani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09" cy="23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F5" w:rsidRDefault="006F0B9D" w:rsidP="006F0B9D">
      <w:pPr>
        <w:jc w:val="both"/>
        <w:rPr>
          <w:rFonts w:ascii="Arial" w:hAnsi="Arial" w:cs="Arial"/>
          <w:sz w:val="24"/>
        </w:rPr>
      </w:pPr>
      <w:r w:rsidRPr="006F0B9D">
        <w:rPr>
          <w:rFonts w:ascii="Arial" w:hAnsi="Arial" w:cs="Arial"/>
          <w:sz w:val="24"/>
        </w:rPr>
        <w:t xml:space="preserve">Clostridium perfingens                      </w:t>
      </w:r>
      <w:r>
        <w:rPr>
          <w:rFonts w:ascii="Arial" w:hAnsi="Arial" w:cs="Arial"/>
          <w:sz w:val="24"/>
        </w:rPr>
        <w:t xml:space="preserve">                     Clostridium tetani</w:t>
      </w:r>
    </w:p>
    <w:p w:rsidR="006F0B9D" w:rsidRDefault="006F0B9D" w:rsidP="006F0B9D">
      <w:pPr>
        <w:jc w:val="both"/>
        <w:rPr>
          <w:rFonts w:ascii="Arial" w:hAnsi="Arial" w:cs="Arial"/>
          <w:sz w:val="24"/>
        </w:rPr>
      </w:pPr>
    </w:p>
    <w:p w:rsidR="006F0B9D" w:rsidRDefault="006F0B9D" w:rsidP="006F0B9D">
      <w:pPr>
        <w:jc w:val="both"/>
        <w:rPr>
          <w:rFonts w:ascii="Arial" w:hAnsi="Arial" w:cs="Arial"/>
          <w:sz w:val="24"/>
        </w:rPr>
      </w:pPr>
    </w:p>
    <w:p w:rsidR="006F0B9D" w:rsidRDefault="006F0B9D" w:rsidP="006F0B9D">
      <w:pPr>
        <w:jc w:val="both"/>
        <w:rPr>
          <w:rFonts w:ascii="Arial" w:hAnsi="Arial" w:cs="Arial"/>
          <w:sz w:val="24"/>
        </w:rPr>
      </w:pPr>
    </w:p>
    <w:p w:rsidR="006F0B9D" w:rsidRDefault="006F0B9D" w:rsidP="006F0B9D">
      <w:pPr>
        <w:jc w:val="both"/>
        <w:rPr>
          <w:rFonts w:ascii="Arial" w:hAnsi="Arial" w:cs="Arial"/>
          <w:sz w:val="24"/>
        </w:rPr>
      </w:pPr>
    </w:p>
    <w:p w:rsidR="006F0B9D" w:rsidRDefault="006F0B9D" w:rsidP="006F0B9D">
      <w:pPr>
        <w:jc w:val="both"/>
        <w:rPr>
          <w:rFonts w:ascii="Arial" w:hAnsi="Arial" w:cs="Arial"/>
          <w:sz w:val="24"/>
        </w:rPr>
      </w:pPr>
    </w:p>
    <w:p w:rsidR="006F0B9D" w:rsidRDefault="006F0B9D" w:rsidP="006F0B9D">
      <w:pPr>
        <w:jc w:val="both"/>
        <w:rPr>
          <w:rFonts w:ascii="Arial" w:hAnsi="Arial" w:cs="Arial"/>
          <w:sz w:val="24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 wp14:anchorId="2C8481BE" wp14:editId="15AD9E63">
            <wp:extent cx="2552700" cy="2847975"/>
            <wp:effectExtent l="0" t="0" r="0" b="9525"/>
            <wp:docPr id="3" name="irc_mi" descr="Resultado de imagen para Salmonella typhi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almonella typhi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B9D">
        <w:rPr>
          <w:noProof/>
          <w:color w:val="0000FF"/>
          <w:lang w:eastAsia="es-ES"/>
        </w:rPr>
        <w:t xml:space="preserve"> </w:t>
      </w:r>
      <w:r>
        <w:rPr>
          <w:noProof/>
          <w:color w:val="0000FF"/>
          <w:lang w:eastAsia="es-ES"/>
        </w:rPr>
        <w:t xml:space="preserve">       </w:t>
      </w:r>
      <w:r>
        <w:rPr>
          <w:noProof/>
          <w:color w:val="0000FF"/>
          <w:lang w:eastAsia="es-ES"/>
        </w:rPr>
        <w:drawing>
          <wp:inline distT="0" distB="0" distL="0" distR="0" wp14:anchorId="6A77AF60" wp14:editId="2433513B">
            <wp:extent cx="2647315" cy="2781300"/>
            <wp:effectExtent l="0" t="0" r="635" b="0"/>
            <wp:docPr id="4" name="irc_mi" descr="Resultado de imagen para amoeba proteu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amoeba proteu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31" cy="278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9D" w:rsidRDefault="006F0B9D" w:rsidP="006F0B9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Salmonella thyphi                                       Amoeba proteus                              </w:t>
      </w:r>
    </w:p>
    <w:p w:rsidR="006F0B9D" w:rsidRDefault="002937F5" w:rsidP="006F0B9D">
      <w:pPr>
        <w:jc w:val="both"/>
        <w:rPr>
          <w:rFonts w:ascii="Arial" w:hAnsi="Arial" w:cs="Arial"/>
          <w:sz w:val="24"/>
        </w:rPr>
      </w:pPr>
      <w:r>
        <w:rPr>
          <w:noProof/>
          <w:color w:val="0000FF"/>
          <w:lang w:eastAsia="es-ES"/>
        </w:rPr>
        <w:drawing>
          <wp:inline distT="0" distB="0" distL="0" distR="0" wp14:anchorId="1B9185A7" wp14:editId="3E328CB4">
            <wp:extent cx="2524125" cy="2019300"/>
            <wp:effectExtent l="0" t="0" r="9525" b="0"/>
            <wp:docPr id="5" name="irc_mi" descr="Resultado de imagen para lactobacillus acidophilu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lactobacillus acidophilu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7F5">
        <w:rPr>
          <w:noProof/>
          <w:color w:val="0000FF"/>
          <w:lang w:eastAsia="es-ES"/>
        </w:rPr>
        <w:t xml:space="preserve"> </w:t>
      </w:r>
      <w:r>
        <w:rPr>
          <w:noProof/>
          <w:color w:val="0000FF"/>
          <w:lang w:eastAsia="es-ES"/>
        </w:rPr>
        <w:t xml:space="preserve">                </w:t>
      </w:r>
      <w:r>
        <w:rPr>
          <w:noProof/>
          <w:color w:val="0000FF"/>
          <w:lang w:eastAsia="es-ES"/>
        </w:rPr>
        <w:drawing>
          <wp:inline distT="0" distB="0" distL="0" distR="0" wp14:anchorId="536F8EEE" wp14:editId="7F260399">
            <wp:extent cx="2362200" cy="1952625"/>
            <wp:effectExtent l="0" t="0" r="0" b="9525"/>
            <wp:docPr id="6" name="irc_mi" descr="Resultado de imagen para lactobacillus acidophilu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lactobacillus acidophilu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F5" w:rsidRDefault="002937F5" w:rsidP="006F0B9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Lactobacillus acidophilus                                 Lactobacillus Gasseri</w:t>
      </w:r>
    </w:p>
    <w:p w:rsidR="000F54F1" w:rsidRDefault="002937F5" w:rsidP="006F0B9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</w:t>
      </w:r>
      <w:r w:rsidR="000F54F1">
        <w:rPr>
          <w:noProof/>
          <w:color w:val="0000FF"/>
          <w:lang w:eastAsia="es-ES"/>
        </w:rPr>
        <w:drawing>
          <wp:inline distT="0" distB="0" distL="0" distR="0" wp14:anchorId="6F0BCED1" wp14:editId="40D42E36">
            <wp:extent cx="3114675" cy="2095500"/>
            <wp:effectExtent l="0" t="0" r="9525" b="0"/>
            <wp:docPr id="7" name="irc_mi" descr="Resultado de imagen para bacillus anthraci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bacillus anthraci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      </w:t>
      </w:r>
    </w:p>
    <w:p w:rsidR="000F54F1" w:rsidRDefault="000F54F1" w:rsidP="000F54F1">
      <w:pPr>
        <w:tabs>
          <w:tab w:val="left" w:pos="157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Bacillos anthracis</w:t>
      </w:r>
    </w:p>
    <w:p w:rsidR="002937F5" w:rsidRDefault="000F54F1" w:rsidP="000F54F1">
      <w:pPr>
        <w:tabs>
          <w:tab w:val="left" w:pos="157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0F54F1" w:rsidRDefault="004A44BD" w:rsidP="000F54F1">
      <w:pPr>
        <w:tabs>
          <w:tab w:val="left" w:pos="1575"/>
        </w:tabs>
        <w:rPr>
          <w:rFonts w:ascii="Arial" w:hAnsi="Arial" w:cs="Arial"/>
          <w:sz w:val="24"/>
        </w:rPr>
      </w:pPr>
      <w:r>
        <w:rPr>
          <w:noProof/>
          <w:color w:val="0000FF"/>
          <w:lang w:eastAsia="es-ES"/>
        </w:rPr>
        <w:lastRenderedPageBreak/>
        <w:t xml:space="preserve">   </w:t>
      </w:r>
      <w:r>
        <w:rPr>
          <w:noProof/>
          <w:color w:val="0000FF"/>
          <w:lang w:eastAsia="es-ES"/>
        </w:rPr>
        <w:drawing>
          <wp:inline distT="0" distB="0" distL="0" distR="0" wp14:anchorId="2F715B83" wp14:editId="153C0D2A">
            <wp:extent cx="2781300" cy="2105025"/>
            <wp:effectExtent l="0" t="0" r="0" b="9525"/>
            <wp:docPr id="9" name="irc_mi" descr="Resultado de imagen para Neisseria gonorrhoea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Neisseria gonorrhoea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s-ES"/>
        </w:rPr>
        <w:t xml:space="preserve"> </w:t>
      </w:r>
      <w:r w:rsidR="000F54F1">
        <w:rPr>
          <w:noProof/>
          <w:color w:val="0000FF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2381250" cy="2085975"/>
            <wp:effectExtent l="0" t="0" r="0" b="9525"/>
            <wp:wrapSquare wrapText="bothSides"/>
            <wp:docPr id="8" name="irc_mi" descr="Resultado de imagen para Treponema pallidum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Treponema pallidum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4F1">
        <w:rPr>
          <w:rFonts w:ascii="Arial" w:hAnsi="Arial" w:cs="Arial"/>
          <w:sz w:val="24"/>
        </w:rPr>
        <w:br w:type="textWrapping" w:clear="all"/>
      </w:r>
      <w:r>
        <w:rPr>
          <w:rFonts w:ascii="Arial" w:hAnsi="Arial" w:cs="Arial"/>
          <w:sz w:val="24"/>
        </w:rPr>
        <w:t>Treponema pallidum                               Neisseria gonorrhoae</w:t>
      </w:r>
    </w:p>
    <w:p w:rsidR="004A44BD" w:rsidRDefault="004A44BD" w:rsidP="000F54F1">
      <w:pPr>
        <w:tabs>
          <w:tab w:val="left" w:pos="1575"/>
        </w:tabs>
        <w:rPr>
          <w:rFonts w:ascii="Arial" w:hAnsi="Arial" w:cs="Arial"/>
          <w:sz w:val="24"/>
        </w:rPr>
      </w:pPr>
      <w:r>
        <w:rPr>
          <w:noProof/>
          <w:color w:val="0000FF"/>
          <w:lang w:eastAsia="es-ES"/>
        </w:rPr>
        <w:drawing>
          <wp:inline distT="0" distB="0" distL="0" distR="0" wp14:anchorId="1B59B68E" wp14:editId="7B953452">
            <wp:extent cx="3143250" cy="2187178"/>
            <wp:effectExtent l="0" t="0" r="0" b="3810"/>
            <wp:docPr id="10" name="irc_mi" descr="Resultado de imagen para streptococcus pneumonia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treptococcus pneumoniae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38" cy="219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4BD" w:rsidRDefault="004A44BD" w:rsidP="000F54F1">
      <w:pPr>
        <w:tabs>
          <w:tab w:val="left" w:pos="1575"/>
        </w:tabs>
        <w:rPr>
          <w:rFonts w:ascii="Arial" w:hAnsi="Arial" w:cs="Arial"/>
          <w:sz w:val="24"/>
          <w:lang w:val="es-MX"/>
        </w:rPr>
      </w:pPr>
      <w:r w:rsidRPr="004A44BD">
        <w:rPr>
          <w:rFonts w:ascii="Arial" w:hAnsi="Arial" w:cs="Arial"/>
          <w:sz w:val="24"/>
          <w:lang w:val="es-MX"/>
        </w:rPr>
        <w:t>Streptococcus pneumoniae</w:t>
      </w:r>
    </w:p>
    <w:p w:rsidR="00C576D5" w:rsidRDefault="00C576D5" w:rsidP="000F54F1">
      <w:pPr>
        <w:tabs>
          <w:tab w:val="left" w:pos="1575"/>
        </w:tabs>
        <w:rPr>
          <w:rFonts w:ascii="Arial" w:hAnsi="Arial" w:cs="Arial"/>
          <w:b/>
          <w:sz w:val="32"/>
          <w:lang w:val="es-MX"/>
        </w:rPr>
      </w:pPr>
      <w:r>
        <w:rPr>
          <w:rFonts w:ascii="Arial" w:hAnsi="Arial" w:cs="Arial"/>
          <w:b/>
          <w:sz w:val="32"/>
          <w:lang w:val="es-MX"/>
        </w:rPr>
        <w:t>Características del reino protista:</w:t>
      </w:r>
    </w:p>
    <w:p w:rsidR="009713DA" w:rsidRPr="009713DA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r w:rsidRPr="009713DA">
        <w:rPr>
          <w:rFonts w:ascii="Arial" w:hAnsi="Arial" w:cs="Arial"/>
          <w:sz w:val="24"/>
          <w:lang w:val="es-MX"/>
        </w:rPr>
        <w:t>1. Aunque la mayoría de los organismos protistas son unicelulares, otros son pluricelulares sin tejidos especializados y ningún tipo de diferenciación celular.</w:t>
      </w:r>
    </w:p>
    <w:p w:rsidR="009713DA" w:rsidRPr="009713DA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r w:rsidRPr="009713DA">
        <w:rPr>
          <w:rFonts w:ascii="Arial" w:hAnsi="Arial" w:cs="Arial"/>
          <w:sz w:val="24"/>
          <w:lang w:val="es-MX"/>
        </w:rPr>
        <w:t>2. Sus núcleos están rodeados por una membrana nuclear.</w:t>
      </w:r>
    </w:p>
    <w:p w:rsidR="009713DA" w:rsidRPr="009713DA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r w:rsidRPr="009713DA">
        <w:rPr>
          <w:rFonts w:ascii="Arial" w:hAnsi="Arial" w:cs="Arial"/>
          <w:sz w:val="24"/>
          <w:lang w:val="es-MX"/>
        </w:rPr>
        <w:t>3. Algunos protistas forman colonias, pero no se organizan de tal manera que formen tejidos.</w:t>
      </w:r>
    </w:p>
    <w:p w:rsidR="009713DA" w:rsidRPr="009713DA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r w:rsidRPr="009713DA">
        <w:rPr>
          <w:rFonts w:ascii="Arial" w:hAnsi="Arial" w:cs="Arial"/>
          <w:sz w:val="24"/>
          <w:lang w:val="es-MX"/>
        </w:rPr>
        <w:t>4. Muchos protistas son organismos acuáticos.</w:t>
      </w:r>
    </w:p>
    <w:p w:rsidR="009713DA" w:rsidRPr="009713DA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r w:rsidRPr="009713DA">
        <w:rPr>
          <w:rFonts w:ascii="Arial" w:hAnsi="Arial" w:cs="Arial"/>
          <w:sz w:val="24"/>
          <w:lang w:val="es-MX"/>
        </w:rPr>
        <w:t>5. Pueden reproducirse de forma sexual o asexual mediante gametos o fisión binaria.</w:t>
      </w:r>
    </w:p>
    <w:p w:rsidR="009713DA" w:rsidRPr="009713DA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r w:rsidRPr="009713DA">
        <w:rPr>
          <w:rFonts w:ascii="Arial" w:hAnsi="Arial" w:cs="Arial"/>
          <w:sz w:val="24"/>
          <w:lang w:val="es-MX"/>
        </w:rPr>
        <w:t>6. Manifiestan movimientos en función de sus estructuras de locomoción. En este sentido, pueden ser flagelados (con flagelos), con pseud</w:t>
      </w:r>
      <w:r>
        <w:rPr>
          <w:rFonts w:ascii="Arial" w:hAnsi="Arial" w:cs="Arial"/>
          <w:sz w:val="24"/>
          <w:lang w:val="es-MX"/>
        </w:rPr>
        <w:t>ópodos y ciliados (con cilios).</w:t>
      </w:r>
    </w:p>
    <w:p w:rsidR="00C576D5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r w:rsidRPr="009713DA">
        <w:rPr>
          <w:rFonts w:ascii="Arial" w:hAnsi="Arial" w:cs="Arial"/>
          <w:sz w:val="24"/>
          <w:lang w:val="es-MX"/>
        </w:rPr>
        <w:t>7. Mantienen métodos de nutrición variados que incluyen la filtración y la fagocitosis.</w:t>
      </w:r>
    </w:p>
    <w:p w:rsidR="009713DA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</w:p>
    <w:p w:rsidR="009713DA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 wp14:anchorId="1A82AF33" wp14:editId="228FFFF0">
            <wp:extent cx="2195830" cy="2428875"/>
            <wp:effectExtent l="0" t="0" r="0" b="9525"/>
            <wp:docPr id="11" name="irc_mi" descr="Resultado de imagen para toxoplasma gondii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toxoplasma gondii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18" cy="24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es-MX"/>
        </w:rPr>
        <w:t xml:space="preserve">  </w:t>
      </w:r>
      <w:r>
        <w:rPr>
          <w:noProof/>
          <w:color w:val="0000FF"/>
          <w:lang w:eastAsia="es-ES"/>
        </w:rPr>
        <w:drawing>
          <wp:inline distT="0" distB="0" distL="0" distR="0" wp14:anchorId="4E749691" wp14:editId="3CBAF9E3">
            <wp:extent cx="2705100" cy="2371725"/>
            <wp:effectExtent l="0" t="0" r="0" b="9525"/>
            <wp:docPr id="12" name="irc_mi" descr="Resultado de imagen para Entamoeba histolytica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Entamoeba histolytica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DA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r>
        <w:rPr>
          <w:noProof/>
          <w:color w:val="0000FF"/>
          <w:lang w:eastAsia="es-ES"/>
        </w:rPr>
        <w:drawing>
          <wp:anchor distT="0" distB="0" distL="114300" distR="114300" simplePos="0" relativeHeight="251659264" behindDoc="0" locked="0" layoutInCell="1" allowOverlap="1" wp14:anchorId="4E4C8AD7" wp14:editId="69772D6C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2195830" cy="2247900"/>
            <wp:effectExtent l="0" t="0" r="0" b="0"/>
            <wp:wrapSquare wrapText="bothSides"/>
            <wp:docPr id="13" name="irc_mi" descr="Resultado de imagen para Giardia lamblia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Giardia lamblia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713DA">
        <w:rPr>
          <w:rFonts w:ascii="Arial" w:hAnsi="Arial" w:cs="Arial"/>
          <w:sz w:val="24"/>
          <w:lang w:val="es-MX"/>
        </w:rPr>
        <w:t>Toxoplasma gondii</w:t>
      </w:r>
      <w:r>
        <w:rPr>
          <w:rFonts w:ascii="Arial" w:hAnsi="Arial" w:cs="Arial"/>
          <w:sz w:val="24"/>
          <w:lang w:val="es-MX"/>
        </w:rPr>
        <w:t xml:space="preserve">                           </w:t>
      </w:r>
      <w:r w:rsidRPr="009713DA">
        <w:rPr>
          <w:rFonts w:ascii="Arial" w:hAnsi="Arial" w:cs="Arial"/>
          <w:sz w:val="24"/>
          <w:lang w:val="es-MX"/>
        </w:rPr>
        <w:t>Entamoba histolytica</w:t>
      </w:r>
    </w:p>
    <w:p w:rsidR="009713DA" w:rsidRPr="009713DA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    </w:t>
      </w:r>
      <w:r>
        <w:rPr>
          <w:noProof/>
          <w:color w:val="0000FF"/>
          <w:lang w:eastAsia="es-ES"/>
        </w:rPr>
        <w:drawing>
          <wp:inline distT="0" distB="0" distL="0" distR="0" wp14:anchorId="4545E5F7" wp14:editId="2593FB9D">
            <wp:extent cx="2171700" cy="2266950"/>
            <wp:effectExtent l="0" t="0" r="0" b="0"/>
            <wp:docPr id="14" name="irc_mi" descr="Resultado de imagen para Trichomonas vaginalis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Trichomonas vaginalis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DA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r w:rsidRPr="009713DA">
        <w:rPr>
          <w:rFonts w:ascii="Arial" w:hAnsi="Arial" w:cs="Arial"/>
          <w:sz w:val="24"/>
          <w:lang w:val="es-MX"/>
        </w:rPr>
        <w:t>Giarda lambia</w:t>
      </w:r>
      <w:r>
        <w:rPr>
          <w:rFonts w:ascii="Arial" w:hAnsi="Arial" w:cs="Arial"/>
          <w:sz w:val="24"/>
          <w:lang w:val="es-MX"/>
        </w:rPr>
        <w:t xml:space="preserve">                                        </w:t>
      </w:r>
      <w:r w:rsidRPr="009713DA">
        <w:rPr>
          <w:rFonts w:ascii="Arial" w:hAnsi="Arial" w:cs="Arial"/>
          <w:sz w:val="24"/>
          <w:lang w:val="es-MX"/>
        </w:rPr>
        <w:t>Trichomonas vaginalis</w:t>
      </w:r>
    </w:p>
    <w:p w:rsidR="009713DA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r>
        <w:rPr>
          <w:noProof/>
          <w:color w:val="0000FF"/>
          <w:lang w:eastAsia="es-ES"/>
        </w:rPr>
        <w:drawing>
          <wp:inline distT="0" distB="0" distL="0" distR="0" wp14:anchorId="1422BDAB" wp14:editId="7D196420">
            <wp:extent cx="2066925" cy="2381250"/>
            <wp:effectExtent l="0" t="0" r="9525" b="0"/>
            <wp:docPr id="15" name="irc_mi" descr="Resultado de imagen para isospora belli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isospora belli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es-MX"/>
        </w:rPr>
        <w:t xml:space="preserve">       </w:t>
      </w:r>
      <w:r w:rsidRPr="009713DA">
        <w:rPr>
          <w:rFonts w:ascii="Arial" w:hAnsi="Arial" w:cs="Arial"/>
          <w:sz w:val="24"/>
        </w:rPr>
        <w:drawing>
          <wp:inline distT="0" distB="0" distL="0" distR="0">
            <wp:extent cx="2724150" cy="2247900"/>
            <wp:effectExtent l="0" t="0" r="0" b="0"/>
            <wp:docPr id="16" name="Imagen 16" descr="Resultado de imagen para Cryptosporidium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Cryptosporidium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DA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r w:rsidRPr="009713DA">
        <w:rPr>
          <w:rFonts w:ascii="Arial" w:hAnsi="Arial" w:cs="Arial"/>
          <w:sz w:val="24"/>
          <w:lang w:val="es-MX"/>
        </w:rPr>
        <w:t>Isospora belli</w:t>
      </w:r>
      <w:r>
        <w:rPr>
          <w:rFonts w:ascii="Arial" w:hAnsi="Arial" w:cs="Arial"/>
          <w:sz w:val="24"/>
          <w:lang w:val="es-MX"/>
        </w:rPr>
        <w:t xml:space="preserve">                                    </w:t>
      </w:r>
      <w:r w:rsidRPr="009713DA">
        <w:rPr>
          <w:rFonts w:ascii="Arial" w:hAnsi="Arial" w:cs="Arial"/>
          <w:sz w:val="24"/>
          <w:lang w:val="es-MX"/>
        </w:rPr>
        <w:t>Cryptosporidum</w:t>
      </w:r>
    </w:p>
    <w:p w:rsidR="009713DA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</w:p>
    <w:p w:rsidR="009713DA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</w:p>
    <w:p w:rsidR="009713DA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 wp14:anchorId="6A7F457B" wp14:editId="40402774">
            <wp:extent cx="1619250" cy="1837690"/>
            <wp:effectExtent l="0" t="0" r="0" b="0"/>
            <wp:docPr id="17" name="irc_mi" descr="Resultado de imagen para Plasmodium vivax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Plasmodium vivax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51" cy="185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es-MX"/>
        </w:rPr>
        <w:t xml:space="preserve">           </w:t>
      </w:r>
      <w:r>
        <w:rPr>
          <w:noProof/>
          <w:color w:val="0000FF"/>
          <w:lang w:eastAsia="es-ES"/>
        </w:rPr>
        <w:drawing>
          <wp:inline distT="0" distB="0" distL="0" distR="0" wp14:anchorId="0734E6CF" wp14:editId="09C746F3">
            <wp:extent cx="2743200" cy="1743075"/>
            <wp:effectExtent l="0" t="0" r="0" b="9525"/>
            <wp:docPr id="18" name="irc_mi" descr="Resultado de imagen para trypanosoma gambiense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trypanosoma gambiense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94" w:rsidRDefault="009713DA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r w:rsidRPr="009713DA">
        <w:rPr>
          <w:rFonts w:ascii="Arial" w:hAnsi="Arial" w:cs="Arial"/>
          <w:sz w:val="24"/>
          <w:lang w:val="es-MX"/>
        </w:rPr>
        <w:t>Pasmodium vivax</w:t>
      </w:r>
      <w:r>
        <w:rPr>
          <w:rFonts w:ascii="Arial" w:hAnsi="Arial" w:cs="Arial"/>
          <w:sz w:val="24"/>
          <w:lang w:val="es-MX"/>
        </w:rPr>
        <w:t xml:space="preserve">                      </w:t>
      </w:r>
      <w:r w:rsidRPr="009713DA">
        <w:rPr>
          <w:rFonts w:ascii="Arial" w:hAnsi="Arial" w:cs="Arial"/>
          <w:sz w:val="24"/>
          <w:lang w:val="es-MX"/>
        </w:rPr>
        <w:t>Trypanosoma gambiense</w:t>
      </w:r>
    </w:p>
    <w:p w:rsidR="00091794" w:rsidRDefault="00091794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bookmarkStart w:id="0" w:name="_GoBack"/>
      <w:r>
        <w:rPr>
          <w:noProof/>
          <w:color w:val="0000FF"/>
          <w:lang w:eastAsia="es-ES"/>
        </w:rPr>
        <w:drawing>
          <wp:inline distT="0" distB="0" distL="0" distR="0" wp14:anchorId="19021130" wp14:editId="704EE5CE">
            <wp:extent cx="1552575" cy="1619250"/>
            <wp:effectExtent l="0" t="0" r="9525" b="0"/>
            <wp:docPr id="19" name="irc_mi" descr="Resultado de imagen para Enterocytozoon bieneusi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Enterocytozoon bieneusi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35" cy="161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sz w:val="24"/>
          <w:lang w:val="es-MX"/>
        </w:rPr>
        <w:t xml:space="preserve">         </w:t>
      </w:r>
      <w:r>
        <w:rPr>
          <w:noProof/>
          <w:color w:val="0000FF"/>
          <w:lang w:eastAsia="es-ES"/>
        </w:rPr>
        <w:drawing>
          <wp:inline distT="0" distB="0" distL="0" distR="0" wp14:anchorId="4FDE1E40" wp14:editId="0532F7BD">
            <wp:extent cx="2333625" cy="1628775"/>
            <wp:effectExtent l="0" t="0" r="9525" b="9525"/>
            <wp:docPr id="20" name="irc_mi" descr="Resultado de imagen para Entamoeba dispar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Entamoeba dispar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es-MX"/>
        </w:rPr>
        <w:t xml:space="preserve">  </w:t>
      </w:r>
    </w:p>
    <w:p w:rsidR="00091794" w:rsidRPr="00C576D5" w:rsidRDefault="00091794" w:rsidP="009713DA">
      <w:pPr>
        <w:tabs>
          <w:tab w:val="left" w:pos="1575"/>
        </w:tabs>
        <w:jc w:val="both"/>
        <w:rPr>
          <w:rFonts w:ascii="Arial" w:hAnsi="Arial" w:cs="Arial"/>
          <w:sz w:val="24"/>
          <w:lang w:val="es-MX"/>
        </w:rPr>
      </w:pPr>
      <w:r w:rsidRPr="00091794">
        <w:rPr>
          <w:rFonts w:ascii="Arial" w:hAnsi="Arial" w:cs="Arial"/>
          <w:sz w:val="24"/>
          <w:lang w:val="es-MX"/>
        </w:rPr>
        <w:t>Entrocytozoon bieneusi</w:t>
      </w:r>
      <w:r>
        <w:rPr>
          <w:rFonts w:ascii="Arial" w:hAnsi="Arial" w:cs="Arial"/>
          <w:sz w:val="24"/>
          <w:lang w:val="es-MX"/>
        </w:rPr>
        <w:t xml:space="preserve">              </w:t>
      </w:r>
      <w:r w:rsidRPr="00091794">
        <w:rPr>
          <w:rFonts w:ascii="Arial" w:hAnsi="Arial" w:cs="Arial"/>
          <w:sz w:val="24"/>
          <w:lang w:val="es-MX"/>
        </w:rPr>
        <w:t>Entamoba dispar</w:t>
      </w:r>
    </w:p>
    <w:sectPr w:rsidR="00091794" w:rsidRPr="00C576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963"/>
    <w:rsid w:val="00091794"/>
    <w:rsid w:val="000F54F1"/>
    <w:rsid w:val="002937F5"/>
    <w:rsid w:val="003F67C3"/>
    <w:rsid w:val="004A44BD"/>
    <w:rsid w:val="004C6963"/>
    <w:rsid w:val="006F0B9D"/>
    <w:rsid w:val="009713DA"/>
    <w:rsid w:val="00C576D5"/>
    <w:rsid w:val="00DA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C29BB5-B2E3-406A-AABA-E6DF0B4F7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m.mx/url?sa=i&amp;rct=j&amp;q=&amp;esrc=s&amp;frm=1&amp;source=images&amp;cd=&amp;cad=rja&amp;uact=8&amp;ved=0ahUKEwjAyZW7g7PPAhXG6iYKHTF5AeMQjRwIBw&amp;url=http://nootriment.com/acidophilus-capsules/&amp;psig=AFQjCNHaA4SvN_glegABvcGdXoji_VoBCw&amp;ust=1475185254561484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.google.com.mx/url?sa=i&amp;rct=j&amp;q=&amp;esrc=s&amp;frm=1&amp;source=images&amp;cd=&amp;cad=rja&amp;uact=8&amp;ved=0ahUKEwj-9Y20i7PPAhXE7SYKHUHACk0QjRwIBw&amp;url=http://www.allposters.es/-sp/Trypanosoma-Gambiense-Protozoa-in-Blood-Posters_i6014594_.htm&amp;psig=AFQjCNHUgvHvyz-x2wDQ2GyqXC7qN-Kbzg&amp;ust=147518738571417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.mx/url?sa=i&amp;rct=j&amp;q=&amp;esrc=s&amp;frm=1&amp;source=images&amp;cd=&amp;cad=rja&amp;uact=8&amp;ved=0ahUKEwjTgcXLhbPPAhVL6iYKHcEMAlsQjRwIBw&amp;url=https://es.wikipedia.org/wiki/Treponema_pallidum&amp;psig=AFQjCNFmRyvahCCg-bEQ27P-Qwcz-SlKgQ&amp;ust=1475185789493544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://www.google.com.mx/url?sa=i&amp;rct=j&amp;q=&amp;esrc=s&amp;frm=1&amp;source=images&amp;cd=&amp;cad=rja&amp;uact=8&amp;ved=0ahUKEwifway_gbPPAhVL4iYKHQN4CdsQjRwIBw&amp;url=http://web.uconn.edu/mcbstaff/graf/Student%20presentations/C%20tetani/Ctetani.html&amp;psig=AFQjCNFmg8Ntc3gR_vZgS9h4xzzyAZKW3g&amp;ust=1475184716273899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com.mx/url?sa=i&amp;rct=j&amp;q=&amp;esrc=s&amp;frm=1&amp;source=images&amp;cd=&amp;cad=rja&amp;uact=8&amp;ved=0ahUKEwiZ96P6hLPPAhVKQSYKHSqDA4IQjRwIBw&amp;url=http://microbe-canvas.com/Bacteria.php?p%3D124&amp;psig=AFQjCNFXAxPBbrCioYlit8wCsxWJiPhunA&amp;ust=1475185653739895" TargetMode="External"/><Relationship Id="rId25" Type="http://schemas.openxmlformats.org/officeDocument/2006/relationships/hyperlink" Target="http://www.google.com.mx/url?sa=i&amp;rct=j&amp;q=&amp;esrc=s&amp;frm=1&amp;source=images&amp;cd=&amp;cad=rja&amp;uact=8&amp;ved=&amp;url=http://indieruckus.com/surprising-reason-why-your-cat-might-be-making-you-a-worse-gamer/&amp;psig=AFQjCNFpw3kqzXmQR33INxXEj0WXHBBhhQ&amp;ust=1475186679287224" TargetMode="External"/><Relationship Id="rId33" Type="http://schemas.openxmlformats.org/officeDocument/2006/relationships/hyperlink" Target="http://www.google.com.mx/url?sa=i&amp;rct=j&amp;q=&amp;esrc=s&amp;frm=1&amp;source=images&amp;cd=&amp;cad=rja&amp;uact=8&amp;ved=0ahUKEwjY3veYirPPAhWF8CYKHT-sA5sQjRwIBw&amp;url=http://medicina.udea.edu.co/parasitologia/Apicomplexa.html&amp;psig=AFQjCNEov6J1TburqseQ_C63jiUb6-ZFDg&amp;ust=1475187059872927" TargetMode="External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hyperlink" Target="http://www.google.com.mx/url?sa=i&amp;rct=j&amp;q=&amp;esrc=s&amp;frm=1&amp;source=images&amp;cd=&amp;cad=rja&amp;uact=8&amp;ved=0ahUKEwi47vm0ibPPAhVLySYKHSWCCxkQjRwIBw&amp;url=http://dicionarioportugues.org/pt/giardia&amp;psig=AFQjCNGC-NTqO2atWqsTSe7Ddgtj7RNtRA&amp;ust=1475186834481446" TargetMode="External"/><Relationship Id="rId41" Type="http://schemas.openxmlformats.org/officeDocument/2006/relationships/hyperlink" Target="https://www.google.com.mx/url?sa=i&amp;rct=j&amp;q=&amp;esrc=s&amp;frm=1&amp;source=images&amp;cd=&amp;cad=rja&amp;uact=8&amp;ved=0ahUKEwjwhIHei7PPAhUBeSYKHaG6Di0QjRwIBw&amp;url=https://www.pinterest.com/pin/491033165595330953/&amp;psig=AFQjCNFTNhZ4o6CjsPxlQ6VwIUX_AgJUAQ&amp;ust=147518744990431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icrobewiki.kenyon.edu/index.php/Amoeba_proteus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google.com.mx/url?sa=i&amp;rct=j&amp;q=&amp;esrc=s&amp;frm=1&amp;source=images&amp;cd=&amp;cad=rja&amp;uact=8&amp;ved=0ahUKEwiF8YrqirPPAhXIJiYKHYkxBEMQjRwIBw&amp;url=https://en.wikipedia.org/wiki/Plasmodium_vivax&amp;psig=AFQjCNH7NlnQt4QxxiAHuQrZxsJ-JCtQGg&amp;ust=1475187230377359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hyperlink" Target="http://www.google.com.mx/url?sa=i&amp;rct=j&amp;q=&amp;esrc=s&amp;frm=1&amp;source=images&amp;cd=&amp;cad=rja&amp;uact=8&amp;ved=0ahUKEwiW4rudgrPPAhVD2SYKHVE1CcYQjRwIBw&amp;url=http://medicine.academic.ru/1665/Clostridium_perfringens&amp;psig=AFQjCNGfTUdUTwkRyCtHWeSX324xTaubpg&amp;ust=1475184920249664" TargetMode="External"/><Relationship Id="rId15" Type="http://schemas.openxmlformats.org/officeDocument/2006/relationships/hyperlink" Target="http://www.google.com.mx/url?sa=i&amp;rct=j&amp;q=&amp;esrc=s&amp;frm=1&amp;source=images&amp;cd=&amp;cad=rja&amp;uact=8&amp;ved=0ahUKEwjAyZW7g7PPAhXG6iYKHTF5AeMQjRwIBw&amp;url=http://www.fermented-foods.com/probiotic-strains/lactobacillus-gasseri-miracle-probiotic&amp;psig=AFQjCNHaA4SvN_glegABvcGdXoji_VoBCw&amp;ust=1475185254561484" TargetMode="External"/><Relationship Id="rId23" Type="http://schemas.openxmlformats.org/officeDocument/2006/relationships/hyperlink" Target="https://www.google.com.mx/url?sa=i&amp;rct=j&amp;q=&amp;esrc=s&amp;frm=1&amp;source=images&amp;cd=&amp;cad=rja&amp;uact=8&amp;ved=0ahUKEwj80Inmh7PPAhWFRCYKHawMCscQjRwIBw&amp;url=https://es.wikipedia.org/wiki/Streptococcus_pneumoniae&amp;psig=AFQjCNFMT5IMEnJaZD24AMy0P28uTYzrAw&amp;ust=1475186406885864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www.google.com.mx/url?sa=i&amp;rct=j&amp;q=&amp;esrc=s&amp;frm=1&amp;source=images&amp;cd=&amp;cad=rja&amp;uact=8&amp;ved=0ahUKEwiYh-CmhrPPAhVC4CYKHbRoBxUQjRwIBw&amp;url=http://www.vircell.com/enfermedad/40-neisseria-gonorrhoeae/&amp;psig=AFQjCNGr8HyRO9KRy753dT2u4Eo25b6kFw&amp;ust=1475186014204482" TargetMode="External"/><Relationship Id="rId31" Type="http://schemas.openxmlformats.org/officeDocument/2006/relationships/hyperlink" Target="http://www.google.com.mx/url?sa=i&amp;rct=j&amp;q=&amp;esrc=s&amp;frm=1&amp;source=images&amp;cd=&amp;cad=rja&amp;uact=8&amp;ved=0ahUKEwicibnnibPPAhVG4CYKHSnLDXMQjRwIBw&amp;url=http://www.cdc.gov/std/spanish/tricomoniasis/stdfact-trichomoniasis-s.htm&amp;psig=AFQjCNH20HDjtv1VCopcQ3zbFCOIgIjx0Q&amp;ust=1475186941267613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.mx/url?sa=i&amp;rct=j&amp;q=&amp;esrc=s&amp;frm=1&amp;source=images&amp;cd=&amp;cad=rja&amp;uact=8&amp;ved=0ahUKEwiNsPHlgrPPAhXDLSYKHc-nCusQjRwIBw&amp;url=http://www.scoop.it/t/salmonella-typhi&amp;psig=AFQjCNGIOJjRYWRs5w6wXUN0FKY8OhUNfg&amp;ust=1475185075020719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google.com.mx/url?sa=i&amp;rct=j&amp;q=&amp;esrc=s&amp;frm=1&amp;source=images&amp;cd=&amp;cad=rja&amp;uact=8&amp;ved=0ahUKEwirqemNibPPAhVIWSYKHe7vAzUQjRwIBw&amp;url=http://www.respyn.uanl.mx/vii/2/articulos/accion_inhibitoria.htm&amp;psig=AFQjCNFyXS78mNJnMbGDaOuCL6CLwJbtWQ&amp;ust=1475186766248215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google.com.mx/url?sa=i&amp;rct=j&amp;q=&amp;esrc=s&amp;frm=1&amp;source=images&amp;cd=&amp;cad=rja&amp;uact=8&amp;ved=0ahUKEwjY0P3EirPPAhWE5SYKHQbDA4QQjRwIBw&amp;url=https%3A%2F%2Fmicrobewiki.kenyon.edu%2Findex.php%2FCryptosporidium&amp;psig=AFQjCNH71hOov5KvxK1Rph8MnR4jYDk69g&amp;ust=1475187146119733" TargetMode="External"/><Relationship Id="rId43" Type="http://schemas.openxmlformats.org/officeDocument/2006/relationships/hyperlink" Target="https://www.google.com.mx/url?sa=i&amp;rct=j&amp;q=&amp;esrc=s&amp;frm=1&amp;source=images&amp;cd=&amp;cad=rja&amp;uact=8&amp;ved=0ahUKEwjl1IiTjLPPAhVM1CYKHfktBHwQjRwIBw&amp;url=https://www.cdc.gov/dpdx/amebiasis/gallery.html&amp;psig=AFQjCNFtV3lWwjiTo4VMYqNdvNaWuXmoMQ&amp;ust=147518758568124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08218-23A3-44C3-A11B-990FE6514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446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Robert</cp:lastModifiedBy>
  <cp:revision>5</cp:revision>
  <dcterms:created xsi:type="dcterms:W3CDTF">2016-09-28T21:19:00Z</dcterms:created>
  <dcterms:modified xsi:type="dcterms:W3CDTF">2016-09-28T22:20:00Z</dcterms:modified>
</cp:coreProperties>
</file>