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457" w:rsidRDefault="00D93071" w:rsidP="00382457">
      <w:pPr>
        <w:jc w:val="right"/>
        <w:rPr>
          <w:rFonts w:ascii="Times New Roman" w:hAnsi="Times New Roman" w:cs="Times New Roman"/>
          <w:sz w:val="24"/>
          <w:szCs w:val="24"/>
        </w:rPr>
      </w:pPr>
      <w:r>
        <w:rPr>
          <w:rFonts w:ascii="Times New Roman" w:hAnsi="Times New Roman" w:cs="Times New Roman"/>
          <w:sz w:val="24"/>
          <w:szCs w:val="24"/>
        </w:rPr>
        <w:t>Viernes 30</w:t>
      </w:r>
      <w:r w:rsidR="00382457">
        <w:rPr>
          <w:rFonts w:ascii="Times New Roman" w:hAnsi="Times New Roman" w:cs="Times New Roman"/>
          <w:sz w:val="24"/>
          <w:szCs w:val="24"/>
        </w:rPr>
        <w:t xml:space="preserve"> de septiembre del 2016</w:t>
      </w:r>
    </w:p>
    <w:p w:rsidR="00382457" w:rsidRDefault="00382457" w:rsidP="00382457">
      <w:pPr>
        <w:jc w:val="right"/>
        <w:rPr>
          <w:rFonts w:ascii="Times New Roman" w:hAnsi="Times New Roman" w:cs="Times New Roman"/>
          <w:sz w:val="24"/>
          <w:szCs w:val="24"/>
        </w:rPr>
      </w:pPr>
      <w:r>
        <w:rPr>
          <w:rFonts w:ascii="Times New Roman" w:hAnsi="Times New Roman" w:cs="Times New Roman"/>
          <w:sz w:val="24"/>
          <w:szCs w:val="24"/>
        </w:rPr>
        <w:t>Eduardo Fabián Jiménez Castellanos</w:t>
      </w:r>
    </w:p>
    <w:p w:rsidR="00382457" w:rsidRDefault="00DA1962" w:rsidP="00382457">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Actividad </w:t>
      </w:r>
      <w:r w:rsidR="00D93071">
        <w:rPr>
          <w:rFonts w:ascii="Times New Roman" w:hAnsi="Times New Roman" w:cs="Times New Roman"/>
          <w:color w:val="FF0000"/>
          <w:sz w:val="24"/>
          <w:szCs w:val="24"/>
        </w:rPr>
        <w:t>1</w:t>
      </w:r>
    </w:p>
    <w:p w:rsidR="00D93071" w:rsidRDefault="00815CF2" w:rsidP="00D93071">
      <w:pPr>
        <w:spacing w:line="276" w:lineRule="auto"/>
        <w:rPr>
          <w:rFonts w:ascii="Times New Roman" w:hAnsi="Times New Roman" w:cs="Times New Roman"/>
          <w:i/>
          <w:color w:val="FF0000"/>
          <w:sz w:val="24"/>
          <w:szCs w:val="24"/>
        </w:rPr>
      </w:pPr>
      <w:r>
        <w:rPr>
          <w:rFonts w:ascii="Times New Roman" w:hAnsi="Times New Roman" w:cs="Times New Roman"/>
          <w:i/>
          <w:color w:val="FF0000"/>
          <w:sz w:val="24"/>
          <w:szCs w:val="24"/>
        </w:rPr>
        <w:t>Reino Monera</w:t>
      </w:r>
    </w:p>
    <w:p w:rsidR="00815CF2" w:rsidRDefault="00815CF2" w:rsidP="00D93071">
      <w:pPr>
        <w:spacing w:line="276" w:lineRule="auto"/>
        <w:rPr>
          <w:rFonts w:ascii="Times New Roman" w:hAnsi="Times New Roman" w:cs="Times New Roman"/>
          <w:color w:val="767171" w:themeColor="background2" w:themeShade="80"/>
          <w:sz w:val="23"/>
          <w:szCs w:val="23"/>
        </w:rPr>
      </w:pPr>
      <w:r w:rsidRPr="00815CF2">
        <w:rPr>
          <w:rFonts w:ascii="Times New Roman" w:hAnsi="Times New Roman" w:cs="Times New Roman"/>
          <w:color w:val="767171" w:themeColor="background2" w:themeShade="80"/>
          <w:sz w:val="23"/>
          <w:szCs w:val="23"/>
        </w:rPr>
        <w:t>Este reino está conformado por organismos procariontes de una célula (unicelulares). La palabra procarionte designa todos los organismos cuyo ácido desoxirribonucleico (ADN) se encuentra extendido en el citoplasma celular.</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1. Tienen células sin núcleo, sin mitocondrias, sin membrana nuclear y con una pared celular rígida que rodea la membrana plasmática. Algunos organismos cuentan con una capa viscosa formada p</w:t>
      </w:r>
      <w:r>
        <w:rPr>
          <w:rFonts w:ascii="Times New Roman" w:hAnsi="Times New Roman" w:cs="Times New Roman"/>
          <w:color w:val="767171" w:themeColor="background2" w:themeShade="80"/>
          <w:sz w:val="23"/>
          <w:szCs w:val="23"/>
        </w:rPr>
        <w:t>or azúcares.</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2. Pueden vivir de form</w:t>
      </w:r>
      <w:r>
        <w:rPr>
          <w:rFonts w:ascii="Times New Roman" w:hAnsi="Times New Roman" w:cs="Times New Roman"/>
          <w:color w:val="767171" w:themeColor="background2" w:themeShade="80"/>
          <w:sz w:val="23"/>
          <w:szCs w:val="23"/>
        </w:rPr>
        <w:t>a individual o bien, agruparse.</w:t>
      </w:r>
    </w:p>
    <w:p w:rsid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3. Se encuentran en todo tipo de hábitats acuáticos y terrestres. Incluso algunos hacen del cuerpo humano su “hogar”.</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4. Su tamaño es reducido; por lo general miden en</w:t>
      </w:r>
      <w:r>
        <w:rPr>
          <w:rFonts w:ascii="Times New Roman" w:hAnsi="Times New Roman" w:cs="Times New Roman"/>
          <w:color w:val="767171" w:themeColor="background2" w:themeShade="80"/>
          <w:sz w:val="23"/>
          <w:szCs w:val="23"/>
        </w:rPr>
        <w:t>tre 0.2 y 3 micras de diámetro.</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5. Se mueven gracias a la presencia de cilios o flagelos, aunque algunos son casi inmóvile</w:t>
      </w:r>
      <w:r>
        <w:rPr>
          <w:rFonts w:ascii="Times New Roman" w:hAnsi="Times New Roman" w:cs="Times New Roman"/>
          <w:color w:val="767171" w:themeColor="background2" w:themeShade="80"/>
          <w:sz w:val="23"/>
          <w:szCs w:val="23"/>
        </w:rPr>
        <w:t>s.</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6. Tienen una morfología variada que puede ser redonda, con forma de tirabuzón o sacacorchos, de bastón y hasta con una form</w:t>
      </w:r>
      <w:r>
        <w:rPr>
          <w:rFonts w:ascii="Times New Roman" w:hAnsi="Times New Roman" w:cs="Times New Roman"/>
          <w:color w:val="767171" w:themeColor="background2" w:themeShade="80"/>
          <w:sz w:val="23"/>
          <w:szCs w:val="23"/>
        </w:rPr>
        <w:t>a que recuerda a las comas (,).</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7. Su forma de nutrición es muy diversa, aunque lo hacen de dos modos básicos: o son heterótrof</w:t>
      </w:r>
      <w:r>
        <w:rPr>
          <w:rFonts w:ascii="Times New Roman" w:hAnsi="Times New Roman" w:cs="Times New Roman"/>
          <w:color w:val="767171" w:themeColor="background2" w:themeShade="80"/>
          <w:sz w:val="23"/>
          <w:szCs w:val="23"/>
        </w:rPr>
        <w:t>os o son autótrofos.</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 xml:space="preserve">Los procariontes autótrofos sintetizan sus alimentos a partir de sustancias inorgánicas. Los procariontes heterótrofos son saprofitos si las sustancias se encuentran en descomposición, pero si viven sobre o dentro de otros organismos </w:t>
      </w:r>
      <w:r>
        <w:rPr>
          <w:rFonts w:ascii="Times New Roman" w:hAnsi="Times New Roman" w:cs="Times New Roman"/>
          <w:color w:val="767171" w:themeColor="background2" w:themeShade="80"/>
          <w:sz w:val="23"/>
          <w:szCs w:val="23"/>
        </w:rPr>
        <w:t>vivos son parásitos.</w:t>
      </w:r>
    </w:p>
    <w:p w:rsid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8. Su reproducción es rápida y efectiva. La mayor parte de los organismos procariontes se reproduce de forma asexual, multiplicándose por escisión o bipartición.  Como tienen la facultad de hacer esto durante un corto período de tiempo, una bacteria puede producir hasta un millón de sucesores al cabo de unas pocas horas.</w:t>
      </w:r>
    </w:p>
    <w:p w:rsidR="00952249" w:rsidRDefault="00952249" w:rsidP="00952249">
      <w:pPr>
        <w:spacing w:line="276" w:lineRule="auto"/>
        <w:rPr>
          <w:rFonts w:ascii="Times New Roman" w:hAnsi="Times New Roman" w:cs="Times New Roman"/>
          <w:b/>
          <w:i/>
          <w:color w:val="FF0000"/>
          <w:sz w:val="23"/>
          <w:szCs w:val="23"/>
        </w:rPr>
      </w:pPr>
      <w:r>
        <w:rPr>
          <w:rFonts w:ascii="Times New Roman" w:hAnsi="Times New Roman" w:cs="Times New Roman"/>
          <w:b/>
          <w:i/>
          <w:color w:val="FF0000"/>
          <w:sz w:val="23"/>
          <w:szCs w:val="23"/>
        </w:rPr>
        <w:t>Reino Protista</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Cada reino agrupa organismos con características similares sean éstas visibles o no. Los grupos de las plantas, los animales y los hongos suelen diferenciarse fácilmente unos de otros, pero en el caso de los protistas la dif</w:t>
      </w:r>
      <w:r>
        <w:rPr>
          <w:rFonts w:ascii="Times New Roman" w:hAnsi="Times New Roman" w:cs="Times New Roman"/>
          <w:color w:val="767171" w:themeColor="background2" w:themeShade="80"/>
          <w:sz w:val="23"/>
          <w:szCs w:val="23"/>
        </w:rPr>
        <w:t>erenciación no es tan sencilla.</w:t>
      </w:r>
    </w:p>
    <w:p w:rsid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Este reino contiene principalmente organismos unicelulares pero la totalidad de sus miembros es eucarionte. También se le conoce como reino Protoctista</w:t>
      </w: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lastRenderedPageBreak/>
        <w:t xml:space="preserve">1. Aunque la mayoría de los organismos protistas son unicelulares, otros son pluricelulares sin tejidos especializados y ningún </w:t>
      </w:r>
      <w:r>
        <w:rPr>
          <w:rFonts w:ascii="Times New Roman" w:hAnsi="Times New Roman" w:cs="Times New Roman"/>
          <w:color w:val="767171" w:themeColor="background2" w:themeShade="80"/>
          <w:sz w:val="23"/>
          <w:szCs w:val="23"/>
        </w:rPr>
        <w:t>tipo de diferenciación celular.</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2. Sus núcleos están rod</w:t>
      </w:r>
      <w:r>
        <w:rPr>
          <w:rFonts w:ascii="Times New Roman" w:hAnsi="Times New Roman" w:cs="Times New Roman"/>
          <w:color w:val="767171" w:themeColor="background2" w:themeShade="80"/>
          <w:sz w:val="23"/>
          <w:szCs w:val="23"/>
        </w:rPr>
        <w:t>eados por una membrana nuclear.</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3. Algunos protistas forman colonias, pero no se organizan de</w:t>
      </w:r>
      <w:r>
        <w:rPr>
          <w:rFonts w:ascii="Times New Roman" w:hAnsi="Times New Roman" w:cs="Times New Roman"/>
          <w:color w:val="767171" w:themeColor="background2" w:themeShade="80"/>
          <w:sz w:val="23"/>
          <w:szCs w:val="23"/>
        </w:rPr>
        <w:t xml:space="preserve"> tal manera que formen tejidos.</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4. Muchos prot</w:t>
      </w:r>
      <w:r>
        <w:rPr>
          <w:rFonts w:ascii="Times New Roman" w:hAnsi="Times New Roman" w:cs="Times New Roman"/>
          <w:color w:val="767171" w:themeColor="background2" w:themeShade="80"/>
          <w:sz w:val="23"/>
          <w:szCs w:val="23"/>
        </w:rPr>
        <w:t>istas son organismos acuáticos.</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5. Pueden reproducirse de forma sexual o asexual med</w:t>
      </w:r>
      <w:r>
        <w:rPr>
          <w:rFonts w:ascii="Times New Roman" w:hAnsi="Times New Roman" w:cs="Times New Roman"/>
          <w:color w:val="767171" w:themeColor="background2" w:themeShade="80"/>
          <w:sz w:val="23"/>
          <w:szCs w:val="23"/>
        </w:rPr>
        <w:t>iante gametos o fisión binaria.</w:t>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6. Manifiestan movimientos en función de sus estructuras de locomoción. En este sentido, pueden ser flagelados (con flagelos), con pseud</w:t>
      </w:r>
      <w:r>
        <w:rPr>
          <w:rFonts w:ascii="Times New Roman" w:hAnsi="Times New Roman" w:cs="Times New Roman"/>
          <w:color w:val="767171" w:themeColor="background2" w:themeShade="80"/>
          <w:sz w:val="23"/>
          <w:szCs w:val="23"/>
        </w:rPr>
        <w:t>ópodos y ciliados (con cilios).</w:t>
      </w:r>
    </w:p>
    <w:p w:rsid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7. Mantienen métodos de nutrición variados que incluyen la filtración y la fagocitosis.</w:t>
      </w: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rPr>
          <w:rFonts w:ascii="Times New Roman" w:hAnsi="Times New Roman" w:cs="Times New Roman"/>
          <w:color w:val="767171" w:themeColor="background2" w:themeShade="80"/>
          <w:sz w:val="23"/>
          <w:szCs w:val="23"/>
        </w:rPr>
      </w:pPr>
      <w:r>
        <w:rPr>
          <w:noProof/>
          <w:lang w:eastAsia="es-MX"/>
        </w:rPr>
        <w:lastRenderedPageBreak/>
        <w:drawing>
          <wp:inline distT="0" distB="0" distL="0" distR="0">
            <wp:extent cx="4762005" cy="1233666"/>
            <wp:effectExtent l="0" t="0" r="635" b="5080"/>
            <wp:docPr id="1" name="Imagen 1" descr="Resultado de imagen para cianobac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anobacteri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6422" cy="1252945"/>
                    </a:xfrm>
                    <a:prstGeom prst="ellipse">
                      <a:avLst/>
                    </a:prstGeom>
                    <a:ln>
                      <a:noFill/>
                    </a:ln>
                    <a:effectLst>
                      <a:softEdge rad="112500"/>
                    </a:effectLst>
                  </pic:spPr>
                </pic:pic>
              </a:graphicData>
            </a:graphic>
          </wp:inline>
        </w:drawing>
      </w:r>
    </w:p>
    <w:p w:rsidR="00952249" w:rsidRPr="00952249" w:rsidRDefault="00952249" w:rsidP="00952249">
      <w:pPr>
        <w:spacing w:line="276" w:lineRule="auto"/>
        <w:rPr>
          <w:rFonts w:ascii="Times New Roman" w:hAnsi="Times New Roman" w:cs="Times New Roman"/>
          <w:color w:val="767171" w:themeColor="background2" w:themeShade="80"/>
          <w:sz w:val="23"/>
          <w:szCs w:val="23"/>
        </w:rPr>
      </w:pPr>
      <w:r w:rsidRPr="00952249">
        <w:rPr>
          <w:rFonts w:ascii="Times New Roman" w:hAnsi="Times New Roman" w:cs="Times New Roman"/>
          <w:color w:val="767171" w:themeColor="background2" w:themeShade="80"/>
          <w:sz w:val="23"/>
          <w:szCs w:val="23"/>
        </w:rPr>
        <w:t>Las cianobacterias (Cyanobacteria, gr. κυανός kyanós, "azul"), antiguamente llamadas algas verdeazuladas, son un filo del dominio Bacteria que comprende las bacterias capaces de realizar fotosíntesis oxigénica. Son los únicos procariontes que llevan a cabo ese tipo de fotosíntesis, por ello también se les llamó oxifotobacterias (Oxyphotobacteria).</w:t>
      </w:r>
    </w:p>
    <w:p w:rsidR="00952249" w:rsidRDefault="00952249" w:rsidP="00D93071">
      <w:pPr>
        <w:spacing w:line="276" w:lineRule="auto"/>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58240" behindDoc="0" locked="0" layoutInCell="1" allowOverlap="1">
            <wp:simplePos x="0" y="0"/>
            <wp:positionH relativeFrom="column">
              <wp:posOffset>166774</wp:posOffset>
            </wp:positionH>
            <wp:positionV relativeFrom="paragraph">
              <wp:posOffset>161900</wp:posOffset>
            </wp:positionV>
            <wp:extent cx="1330036" cy="795020"/>
            <wp:effectExtent l="171450" t="171450" r="232410" b="233680"/>
            <wp:wrapSquare wrapText="bothSides"/>
            <wp:docPr id="2" name="Imagen 2" descr="Resultado de imagen para Clostridium botul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lostridium botulin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0036" cy="7950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952249">
        <w:rPr>
          <w:rFonts w:ascii="Times New Roman" w:hAnsi="Times New Roman" w:cs="Times New Roman"/>
          <w:color w:val="767171" w:themeColor="background2" w:themeShade="80"/>
          <w:sz w:val="23"/>
          <w:szCs w:val="23"/>
        </w:rPr>
        <w:t>Clostridium botulinum es el nombre de una especie de bacilo (Gram positiva anaerobia) que se encuentra por lo general en la tierra y es productora de la toxina botulínica, el agente causal del botulismo.</w:t>
      </w:r>
    </w:p>
    <w:p w:rsidR="00952249" w:rsidRDefault="00952249" w:rsidP="00D93071">
      <w:pPr>
        <w:spacing w:line="276" w:lineRule="auto"/>
        <w:rPr>
          <w:rFonts w:ascii="Times New Roman" w:hAnsi="Times New Roman" w:cs="Times New Roman"/>
          <w:color w:val="767171" w:themeColor="background2" w:themeShade="80"/>
          <w:sz w:val="23"/>
          <w:szCs w:val="23"/>
        </w:rPr>
      </w:pPr>
    </w:p>
    <w:p w:rsidR="00952249" w:rsidRDefault="00952249" w:rsidP="00D93071">
      <w:pPr>
        <w:spacing w:line="276" w:lineRule="auto"/>
        <w:rPr>
          <w:rFonts w:ascii="Times New Roman" w:hAnsi="Times New Roman" w:cs="Times New Roman"/>
          <w:color w:val="767171" w:themeColor="background2" w:themeShade="80"/>
          <w:sz w:val="23"/>
          <w:szCs w:val="23"/>
        </w:rPr>
      </w:pPr>
    </w:p>
    <w:p w:rsidR="00952249" w:rsidRDefault="00952249" w:rsidP="00952249">
      <w:pPr>
        <w:spacing w:line="276" w:lineRule="auto"/>
        <w:jc w:val="right"/>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59264" behindDoc="0" locked="0" layoutInCell="1" allowOverlap="1" wp14:anchorId="53908D56" wp14:editId="6B8B0D4F">
            <wp:simplePos x="0" y="0"/>
            <wp:positionH relativeFrom="column">
              <wp:posOffset>4358508</wp:posOffset>
            </wp:positionH>
            <wp:positionV relativeFrom="paragraph">
              <wp:posOffset>18010</wp:posOffset>
            </wp:positionV>
            <wp:extent cx="1175657" cy="876404"/>
            <wp:effectExtent l="0" t="0" r="5715" b="0"/>
            <wp:wrapSquare wrapText="bothSides"/>
            <wp:docPr id="3" name="Imagen 3" descr="Resultado de imagen para Microco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icrococc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5657" cy="876404"/>
                    </a:xfrm>
                    <a:prstGeom prst="rect">
                      <a:avLst/>
                    </a:prstGeom>
                    <a:noFill/>
                    <a:ln>
                      <a:noFill/>
                    </a:ln>
                  </pic:spPr>
                </pic:pic>
              </a:graphicData>
            </a:graphic>
          </wp:anchor>
        </w:drawing>
      </w:r>
      <w:r w:rsidRPr="00952249">
        <w:rPr>
          <w:rFonts w:ascii="Times New Roman" w:hAnsi="Times New Roman" w:cs="Times New Roman"/>
          <w:color w:val="767171" w:themeColor="background2" w:themeShade="80"/>
          <w:sz w:val="23"/>
          <w:szCs w:val="23"/>
        </w:rPr>
        <w:t>Micrococcus (mi’ krō kŏk’ Əs) es un género de bacterias del filo Actinobacteria. 'Se encuentran en ambientes diversos, incluyendo agua y suelo. Son bacterias Gram-positivas con células esféricas de diámetro comprendido entre 0,5 y 3 micrómetros que típicamente aparecen en tétradas. Micrococcus tiene una gruesa pared celular que puede abarcar tanto como el 50% del materia celular. Su genoma es rico en guanina y citosina (GC), típicamente en porcentaje del 65 al 75% de contenido GC.</w:t>
      </w:r>
    </w:p>
    <w:p w:rsidR="00952249" w:rsidRDefault="00952249" w:rsidP="00952249">
      <w:pPr>
        <w:spacing w:line="276" w:lineRule="auto"/>
        <w:rPr>
          <w:rFonts w:ascii="Times New Roman" w:hAnsi="Times New Roman" w:cs="Times New Roman"/>
          <w:color w:val="767171" w:themeColor="background2" w:themeShade="80"/>
          <w:sz w:val="23"/>
          <w:szCs w:val="23"/>
        </w:rPr>
      </w:pPr>
    </w:p>
    <w:p w:rsidR="00172D92" w:rsidRDefault="00172D92" w:rsidP="00952249">
      <w:pPr>
        <w:spacing w:line="276" w:lineRule="auto"/>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60288" behindDoc="0" locked="0" layoutInCell="1" allowOverlap="1" wp14:anchorId="2790963F" wp14:editId="70E0B2C5">
            <wp:simplePos x="0" y="0"/>
            <wp:positionH relativeFrom="margin">
              <wp:posOffset>0</wp:posOffset>
            </wp:positionH>
            <wp:positionV relativeFrom="paragraph">
              <wp:posOffset>32195</wp:posOffset>
            </wp:positionV>
            <wp:extent cx="1460664" cy="992025"/>
            <wp:effectExtent l="0" t="0" r="6350" b="0"/>
            <wp:wrapSquare wrapText="bothSides"/>
            <wp:docPr id="4" name="Imagen 4" descr="Resultado de imagen para Chloroxy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hloroxybacter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0664" cy="992025"/>
                    </a:xfrm>
                    <a:prstGeom prst="rect">
                      <a:avLst/>
                    </a:prstGeom>
                    <a:noFill/>
                    <a:ln>
                      <a:noFill/>
                    </a:ln>
                  </pic:spPr>
                </pic:pic>
              </a:graphicData>
            </a:graphic>
          </wp:anchor>
        </w:drawing>
      </w:r>
      <w:r w:rsidRPr="00172D92">
        <w:rPr>
          <w:rFonts w:ascii="Times New Roman" w:hAnsi="Times New Roman" w:cs="Times New Roman"/>
          <w:color w:val="767171" w:themeColor="background2" w:themeShade="80"/>
          <w:sz w:val="23"/>
          <w:szCs w:val="23"/>
        </w:rPr>
        <w:t>Prochlorales es un grupo de cianobacterias verdes que son importantes componentes del picoplancton fotosintético. También fueron llamadas Prochlorophyta (Lewin, 1976) y Chloroxybacteria. Durante mucho tiempo sólo se conocieron las cepas del género Prochloron, que proceden del océano Pacífico en su mayoría.</w:t>
      </w:r>
    </w:p>
    <w:p w:rsidR="00952249" w:rsidRDefault="00952249" w:rsidP="00952249">
      <w:pPr>
        <w:spacing w:line="276" w:lineRule="auto"/>
        <w:rPr>
          <w:rFonts w:ascii="Times New Roman" w:hAnsi="Times New Roman" w:cs="Times New Roman"/>
          <w:color w:val="767171" w:themeColor="background2" w:themeShade="80"/>
          <w:sz w:val="23"/>
          <w:szCs w:val="23"/>
        </w:rPr>
      </w:pPr>
    </w:p>
    <w:p w:rsidR="00172D92" w:rsidRDefault="00172D92" w:rsidP="00172D92">
      <w:pPr>
        <w:spacing w:line="276" w:lineRule="auto"/>
        <w:jc w:val="right"/>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61312" behindDoc="0" locked="0" layoutInCell="1" allowOverlap="1" wp14:anchorId="2CAB0E66" wp14:editId="39543BD1">
            <wp:simplePos x="0" y="0"/>
            <wp:positionH relativeFrom="column">
              <wp:posOffset>4880742</wp:posOffset>
            </wp:positionH>
            <wp:positionV relativeFrom="paragraph">
              <wp:posOffset>19842</wp:posOffset>
            </wp:positionV>
            <wp:extent cx="1710639" cy="1095972"/>
            <wp:effectExtent l="0" t="0" r="4445" b="9525"/>
            <wp:wrapSquare wrapText="bothSides"/>
            <wp:docPr id="5" name="Imagen 5" descr="Resultado de imagen para Sulfobact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Sulfobacteri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0639" cy="1095972"/>
                    </a:xfrm>
                    <a:prstGeom prst="rect">
                      <a:avLst/>
                    </a:prstGeom>
                    <a:noFill/>
                    <a:ln>
                      <a:noFill/>
                    </a:ln>
                  </pic:spPr>
                </pic:pic>
              </a:graphicData>
            </a:graphic>
          </wp:anchor>
        </w:drawing>
      </w:r>
      <w:r>
        <w:rPr>
          <w:rFonts w:ascii="Times New Roman" w:hAnsi="Times New Roman" w:cs="Times New Roman"/>
          <w:color w:val="767171" w:themeColor="background2" w:themeShade="80"/>
          <w:sz w:val="23"/>
          <w:szCs w:val="23"/>
        </w:rPr>
        <w:t>L</w:t>
      </w:r>
      <w:r w:rsidRPr="00172D92">
        <w:rPr>
          <w:rFonts w:ascii="Times New Roman" w:hAnsi="Times New Roman" w:cs="Times New Roman"/>
          <w:color w:val="767171" w:themeColor="background2" w:themeShade="80"/>
          <w:sz w:val="23"/>
          <w:szCs w:val="23"/>
        </w:rPr>
        <w:t>as Chromatiaceae son la familia principal de las sulfobacterias. Se distinguen por producir glóbulos sulfurosos dentro de sus células. Son un intermediario en la oxidización del sulfito, que será últimamente convertido en sulfato, y puede servir de reserva. Sus miembros se encuentran tanto en agua dulce como salina, y muy especialmente comunes en agua estancada en estanques.</w:t>
      </w:r>
    </w:p>
    <w:p w:rsidR="00172D92" w:rsidRDefault="00172D92" w:rsidP="00172D92">
      <w:pPr>
        <w:spacing w:line="276" w:lineRule="auto"/>
        <w:jc w:val="right"/>
        <w:rPr>
          <w:rFonts w:ascii="Times New Roman" w:hAnsi="Times New Roman" w:cs="Times New Roman"/>
          <w:color w:val="767171" w:themeColor="background2" w:themeShade="80"/>
          <w:sz w:val="23"/>
          <w:szCs w:val="23"/>
        </w:rPr>
      </w:pPr>
    </w:p>
    <w:p w:rsidR="00172D92" w:rsidRDefault="00172D92" w:rsidP="00172D92">
      <w:pPr>
        <w:spacing w:line="276" w:lineRule="auto"/>
        <w:jc w:val="right"/>
        <w:rPr>
          <w:rFonts w:ascii="Times New Roman" w:hAnsi="Times New Roman" w:cs="Times New Roman"/>
          <w:color w:val="767171" w:themeColor="background2" w:themeShade="80"/>
          <w:sz w:val="23"/>
          <w:szCs w:val="23"/>
        </w:rPr>
      </w:pPr>
      <w:r>
        <w:rPr>
          <w:noProof/>
          <w:lang w:eastAsia="es-MX"/>
        </w:rPr>
        <w:lastRenderedPageBreak/>
        <w:drawing>
          <wp:anchor distT="0" distB="0" distL="114300" distR="114300" simplePos="0" relativeHeight="251662336" behindDoc="0" locked="0" layoutInCell="1" allowOverlap="1" wp14:anchorId="1CDD30D3" wp14:editId="6CA6C90A">
            <wp:simplePos x="0" y="0"/>
            <wp:positionH relativeFrom="margin">
              <wp:align>left</wp:align>
            </wp:positionH>
            <wp:positionV relativeFrom="paragraph">
              <wp:posOffset>272</wp:posOffset>
            </wp:positionV>
            <wp:extent cx="1911927" cy="973924"/>
            <wp:effectExtent l="0" t="0" r="0" b="0"/>
            <wp:wrapSquare wrapText="bothSides"/>
            <wp:docPr id="6" name="Imagen 6" descr="Resultado de imagen para Nitrosom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Nitrosomon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927" cy="973924"/>
                    </a:xfrm>
                    <a:prstGeom prst="rect">
                      <a:avLst/>
                    </a:prstGeom>
                    <a:noFill/>
                    <a:ln>
                      <a:noFill/>
                    </a:ln>
                  </pic:spPr>
                </pic:pic>
              </a:graphicData>
            </a:graphic>
          </wp:anchor>
        </w:drawing>
      </w:r>
      <w:r w:rsidRPr="00172D92">
        <w:rPr>
          <w:rFonts w:ascii="Times New Roman" w:hAnsi="Times New Roman" w:cs="Times New Roman"/>
          <w:color w:val="767171" w:themeColor="background2" w:themeShade="80"/>
          <w:sz w:val="23"/>
          <w:szCs w:val="23"/>
        </w:rPr>
        <w:t>Nitrosomonas es un género de ba</w:t>
      </w:r>
      <w:r>
        <w:rPr>
          <w:rFonts w:ascii="Times New Roman" w:hAnsi="Times New Roman" w:cs="Times New Roman"/>
          <w:color w:val="767171" w:themeColor="background2" w:themeShade="80"/>
          <w:sz w:val="23"/>
          <w:szCs w:val="23"/>
        </w:rPr>
        <w:t xml:space="preserve">cterias elipsoidales del suelo.       </w:t>
      </w:r>
      <w:r w:rsidRPr="00172D92">
        <w:rPr>
          <w:rFonts w:ascii="Times New Roman" w:hAnsi="Times New Roman" w:cs="Times New Roman"/>
          <w:color w:val="767171" w:themeColor="background2" w:themeShade="80"/>
          <w:sz w:val="23"/>
          <w:szCs w:val="23"/>
        </w:rPr>
        <w:t>Son importantes en el ciclo del nitrógeno por transformar amonio (NH4) a nitrito (NO2-) y así obtienen su energía de la quimiosíntesis.</w:t>
      </w:r>
    </w:p>
    <w:p w:rsidR="00172D92" w:rsidRDefault="00172D92" w:rsidP="00172D92">
      <w:pPr>
        <w:spacing w:line="276" w:lineRule="auto"/>
        <w:jc w:val="right"/>
        <w:rPr>
          <w:rFonts w:ascii="Times New Roman" w:hAnsi="Times New Roman" w:cs="Times New Roman"/>
          <w:color w:val="767171" w:themeColor="background2" w:themeShade="80"/>
          <w:sz w:val="23"/>
          <w:szCs w:val="23"/>
        </w:rPr>
      </w:pPr>
    </w:p>
    <w:p w:rsidR="00172D92" w:rsidRDefault="00172D92" w:rsidP="00172D92">
      <w:pPr>
        <w:spacing w:line="276" w:lineRule="auto"/>
        <w:jc w:val="right"/>
        <w:rPr>
          <w:rFonts w:ascii="Times New Roman" w:hAnsi="Times New Roman" w:cs="Times New Roman"/>
          <w:color w:val="767171" w:themeColor="background2" w:themeShade="80"/>
          <w:sz w:val="23"/>
          <w:szCs w:val="23"/>
        </w:rPr>
      </w:pPr>
    </w:p>
    <w:p w:rsidR="00172D92" w:rsidRDefault="00172D92" w:rsidP="00172D92">
      <w:pPr>
        <w:spacing w:line="276" w:lineRule="auto"/>
        <w:jc w:val="right"/>
        <w:rPr>
          <w:noProof/>
          <w:color w:val="767171" w:themeColor="background2" w:themeShade="80"/>
          <w:lang w:eastAsia="es-MX"/>
        </w:rPr>
      </w:pPr>
      <w:r w:rsidRPr="00172D92">
        <w:rPr>
          <w:noProof/>
          <w:color w:val="767171" w:themeColor="background2" w:themeShade="80"/>
          <w:lang w:eastAsia="es-MX"/>
        </w:rPr>
        <w:t>Lactobacillus casei es una especie de bacteria anaerobia Gram positiva que se encuentra en el intestino y boca de los humanos. Esta bacteria, productora de ácido láctico, se emplea en la industria láctea en la elaboración de alimentos probióticos (aquellos que contienen microorganismos vivos que pueden beneficiar la salud del organismo huésped). Se ha comprobado que esta especie particular de lactobacilo es muy resistente a rangos muy amplios de pH y temperatura, siendo además un complemento al crecimiento de L. acidophilus, un productor de la enzima amilasa</w:t>
      </w:r>
      <w:r>
        <w:rPr>
          <w:noProof/>
          <w:lang w:eastAsia="es-MX"/>
        </w:rPr>
        <w:drawing>
          <wp:anchor distT="0" distB="0" distL="114300" distR="114300" simplePos="0" relativeHeight="251663360" behindDoc="0" locked="0" layoutInCell="1" allowOverlap="1">
            <wp:simplePos x="0" y="0"/>
            <wp:positionH relativeFrom="column">
              <wp:posOffset>3729371</wp:posOffset>
            </wp:positionH>
            <wp:positionV relativeFrom="paragraph">
              <wp:posOffset>-280</wp:posOffset>
            </wp:positionV>
            <wp:extent cx="1884769" cy="1068779"/>
            <wp:effectExtent l="0" t="0" r="1270" b="0"/>
            <wp:wrapSquare wrapText="bothSides"/>
            <wp:docPr id="7" name="Imagen 7" descr="Resultado de imagen para Lactobacillus Ca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Lactobacillus Case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4769" cy="1068779"/>
                    </a:xfrm>
                    <a:prstGeom prst="rect">
                      <a:avLst/>
                    </a:prstGeom>
                    <a:noFill/>
                    <a:ln>
                      <a:noFill/>
                    </a:ln>
                  </pic:spPr>
                </pic:pic>
              </a:graphicData>
            </a:graphic>
          </wp:anchor>
        </w:drawing>
      </w:r>
      <w:r>
        <w:rPr>
          <w:noProof/>
          <w:color w:val="767171" w:themeColor="background2" w:themeShade="80"/>
          <w:lang w:eastAsia="es-MX"/>
        </w:rPr>
        <w:t>.</w:t>
      </w:r>
    </w:p>
    <w:p w:rsidR="00172D92" w:rsidRDefault="00172D92" w:rsidP="00172D92">
      <w:pPr>
        <w:spacing w:line="276" w:lineRule="auto"/>
        <w:rPr>
          <w:rFonts w:ascii="Times New Roman" w:hAnsi="Times New Roman" w:cs="Times New Roman"/>
          <w:color w:val="767171" w:themeColor="background2" w:themeShade="80"/>
          <w:sz w:val="23"/>
          <w:szCs w:val="23"/>
        </w:rPr>
      </w:pPr>
      <w:r w:rsidRPr="00172D92">
        <w:rPr>
          <w:rFonts w:ascii="Times New Roman" w:hAnsi="Times New Roman" w:cs="Times New Roman"/>
          <w:color w:val="767171" w:themeColor="background2" w:themeShade="80"/>
          <w:sz w:val="23"/>
          <w:szCs w:val="23"/>
        </w:rPr>
        <w:t>Chlamydia (del griego χλαμυς / χλαμυδως, khlamýs / khlamýdös: "capa" o "encapotado") es un género de bacterias gramnegativas perteneciente a la familia Chlamydiaceae, orden Chlamydiales, filo Chlamydiae.</w:t>
      </w:r>
      <w:r>
        <w:rPr>
          <w:noProof/>
          <w:lang w:eastAsia="es-MX"/>
        </w:rPr>
        <w:drawing>
          <wp:anchor distT="0" distB="0" distL="114300" distR="114300" simplePos="0" relativeHeight="251664384" behindDoc="0" locked="0" layoutInCell="1" allowOverlap="1">
            <wp:simplePos x="0" y="0"/>
            <wp:positionH relativeFrom="column">
              <wp:posOffset>520</wp:posOffset>
            </wp:positionH>
            <wp:positionV relativeFrom="paragraph">
              <wp:posOffset>-2119</wp:posOffset>
            </wp:positionV>
            <wp:extent cx="1864426" cy="1116602"/>
            <wp:effectExtent l="0" t="0" r="2540" b="7620"/>
            <wp:wrapSquare wrapText="bothSides"/>
            <wp:docPr id="8" name="Imagen 8" descr="Resultado de imagen para Chlamy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Chlamydi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4426" cy="1116602"/>
                    </a:xfrm>
                    <a:prstGeom prst="rect">
                      <a:avLst/>
                    </a:prstGeom>
                    <a:noFill/>
                    <a:ln>
                      <a:noFill/>
                    </a:ln>
                  </pic:spPr>
                </pic:pic>
              </a:graphicData>
            </a:graphic>
          </wp:anchor>
        </w:drawing>
      </w:r>
    </w:p>
    <w:p w:rsidR="00172D92" w:rsidRDefault="00172D92" w:rsidP="00172D92">
      <w:pPr>
        <w:spacing w:line="276" w:lineRule="auto"/>
        <w:rPr>
          <w:rFonts w:ascii="Times New Roman" w:hAnsi="Times New Roman" w:cs="Times New Roman"/>
          <w:color w:val="767171" w:themeColor="background2" w:themeShade="80"/>
          <w:sz w:val="23"/>
          <w:szCs w:val="23"/>
        </w:rPr>
      </w:pPr>
    </w:p>
    <w:p w:rsidR="00172D92" w:rsidRDefault="00172D92" w:rsidP="00172D92">
      <w:pPr>
        <w:spacing w:line="276" w:lineRule="auto"/>
        <w:jc w:val="right"/>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65408" behindDoc="0" locked="0" layoutInCell="1" allowOverlap="1" wp14:anchorId="5B6FB60A" wp14:editId="67A77898">
            <wp:simplePos x="0" y="0"/>
            <wp:positionH relativeFrom="column">
              <wp:posOffset>4441520</wp:posOffset>
            </wp:positionH>
            <wp:positionV relativeFrom="paragraph">
              <wp:posOffset>12048</wp:posOffset>
            </wp:positionV>
            <wp:extent cx="1353787" cy="1353787"/>
            <wp:effectExtent l="0" t="0" r="0" b="0"/>
            <wp:wrapSquare wrapText="bothSides"/>
            <wp:docPr id="9" name="Imagen 9" descr="Resultado de imagen para Myxo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Myxobacter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1353787" cy="1353787"/>
                    </a:xfrm>
                    <a:prstGeom prst="rect">
                      <a:avLst/>
                    </a:prstGeom>
                    <a:noFill/>
                    <a:ln>
                      <a:noFill/>
                    </a:ln>
                  </pic:spPr>
                </pic:pic>
              </a:graphicData>
            </a:graphic>
          </wp:anchor>
        </w:drawing>
      </w:r>
    </w:p>
    <w:p w:rsidR="00172D92" w:rsidRDefault="00172D92" w:rsidP="00172D92">
      <w:pPr>
        <w:spacing w:line="276" w:lineRule="auto"/>
        <w:jc w:val="right"/>
        <w:rPr>
          <w:rFonts w:ascii="Times New Roman" w:hAnsi="Times New Roman" w:cs="Times New Roman"/>
          <w:color w:val="767171" w:themeColor="background2" w:themeShade="80"/>
          <w:sz w:val="23"/>
          <w:szCs w:val="23"/>
        </w:rPr>
      </w:pPr>
      <w:r w:rsidRPr="00172D92">
        <w:rPr>
          <w:rFonts w:ascii="Times New Roman" w:hAnsi="Times New Roman" w:cs="Times New Roman"/>
          <w:color w:val="767171" w:themeColor="background2" w:themeShade="80"/>
          <w:sz w:val="23"/>
          <w:szCs w:val="23"/>
        </w:rPr>
        <w:t>Las mixobacterias (orden Myxococcales) son un grupo de bacterias que viven principalmente en el suelo y que tienen genomas muy grandes comparados con otras bacterias, del orden de 9-10 millones de nucleótidos. Polyangium cellulosum tiene el genoma más grande conocido (en 2003) para una bacteria, con 12,2 millones de nucleótidos.</w:t>
      </w:r>
    </w:p>
    <w:p w:rsidR="00172D92" w:rsidRDefault="00172D92" w:rsidP="00172D92">
      <w:pPr>
        <w:spacing w:line="276" w:lineRule="auto"/>
        <w:jc w:val="right"/>
        <w:rPr>
          <w:rFonts w:ascii="Times New Roman" w:hAnsi="Times New Roman" w:cs="Times New Roman"/>
          <w:color w:val="767171" w:themeColor="background2" w:themeShade="80"/>
          <w:sz w:val="23"/>
          <w:szCs w:val="23"/>
        </w:rPr>
      </w:pPr>
    </w:p>
    <w:p w:rsidR="00172D92" w:rsidRDefault="00172D92" w:rsidP="00172D92">
      <w:pPr>
        <w:spacing w:line="276" w:lineRule="auto"/>
        <w:rPr>
          <w:rFonts w:ascii="Times New Roman" w:hAnsi="Times New Roman" w:cs="Times New Roman"/>
          <w:color w:val="767171" w:themeColor="background2" w:themeShade="80"/>
          <w:sz w:val="23"/>
          <w:szCs w:val="23"/>
        </w:rPr>
      </w:pPr>
      <w:r w:rsidRPr="00172D92">
        <w:rPr>
          <w:rFonts w:ascii="Times New Roman" w:hAnsi="Times New Roman" w:cs="Times New Roman"/>
          <w:color w:val="767171" w:themeColor="background2" w:themeShade="80"/>
          <w:sz w:val="23"/>
          <w:szCs w:val="23"/>
        </w:rPr>
        <w:t xml:space="preserve">Clostridium septicum es una bacteria anaerobia, grampositiva, del género Clostridium, que puede provocar enfermedad en humanos. Causa abscesos, celulitis, gangrena gaseosa y otras enfermedades, entre ellas enterocolitis neutropénica y sepsis. </w:t>
      </w:r>
      <w:r>
        <w:rPr>
          <w:noProof/>
          <w:lang w:eastAsia="es-MX"/>
        </w:rPr>
        <w:drawing>
          <wp:anchor distT="0" distB="0" distL="114300" distR="114300" simplePos="0" relativeHeight="251666432" behindDoc="0" locked="0" layoutInCell="1" allowOverlap="1">
            <wp:simplePos x="0" y="0"/>
            <wp:positionH relativeFrom="column">
              <wp:posOffset>520</wp:posOffset>
            </wp:positionH>
            <wp:positionV relativeFrom="paragraph">
              <wp:posOffset>-1542</wp:posOffset>
            </wp:positionV>
            <wp:extent cx="1828800" cy="1828800"/>
            <wp:effectExtent l="0" t="0" r="0" b="0"/>
            <wp:wrapSquare wrapText="bothSides"/>
            <wp:docPr id="10" name="Imagen 10" descr="Resultado de imagen para Clostridium sept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Clostridium septic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p>
    <w:p w:rsidR="00172D92" w:rsidRDefault="00172D92" w:rsidP="00172D92">
      <w:pPr>
        <w:spacing w:line="276" w:lineRule="auto"/>
        <w:rPr>
          <w:rFonts w:ascii="Times New Roman" w:hAnsi="Times New Roman" w:cs="Times New Roman"/>
          <w:color w:val="767171" w:themeColor="background2" w:themeShade="80"/>
          <w:sz w:val="23"/>
          <w:szCs w:val="23"/>
        </w:rPr>
      </w:pPr>
    </w:p>
    <w:p w:rsidR="00172D92" w:rsidRDefault="00172D92" w:rsidP="00172D92">
      <w:pPr>
        <w:spacing w:line="276" w:lineRule="auto"/>
        <w:rPr>
          <w:rFonts w:ascii="Times New Roman" w:hAnsi="Times New Roman" w:cs="Times New Roman"/>
          <w:color w:val="767171" w:themeColor="background2" w:themeShade="80"/>
          <w:sz w:val="23"/>
          <w:szCs w:val="23"/>
        </w:rPr>
      </w:pPr>
    </w:p>
    <w:p w:rsidR="00172D92" w:rsidRDefault="00172D92" w:rsidP="00172D92">
      <w:pPr>
        <w:spacing w:line="276" w:lineRule="auto"/>
        <w:rPr>
          <w:rFonts w:ascii="Times New Roman" w:hAnsi="Times New Roman" w:cs="Times New Roman"/>
          <w:color w:val="767171" w:themeColor="background2" w:themeShade="80"/>
          <w:sz w:val="23"/>
          <w:szCs w:val="23"/>
        </w:rPr>
      </w:pPr>
    </w:p>
    <w:p w:rsidR="00172D92" w:rsidRDefault="00172D92" w:rsidP="00172D92">
      <w:pPr>
        <w:spacing w:line="276" w:lineRule="auto"/>
        <w:rPr>
          <w:rFonts w:ascii="Times New Roman" w:hAnsi="Times New Roman" w:cs="Times New Roman"/>
          <w:color w:val="767171" w:themeColor="background2" w:themeShade="80"/>
          <w:sz w:val="23"/>
          <w:szCs w:val="23"/>
        </w:rPr>
      </w:pPr>
    </w:p>
    <w:p w:rsidR="00172D92" w:rsidRDefault="00762253" w:rsidP="00172D92">
      <w:pPr>
        <w:spacing w:line="276" w:lineRule="auto"/>
        <w:rPr>
          <w:rFonts w:ascii="Times New Roman" w:hAnsi="Times New Roman" w:cs="Times New Roman"/>
          <w:color w:val="767171" w:themeColor="background2" w:themeShade="80"/>
          <w:sz w:val="23"/>
          <w:szCs w:val="23"/>
        </w:rPr>
      </w:pPr>
      <w:r>
        <w:rPr>
          <w:noProof/>
          <w:lang w:eastAsia="es-MX"/>
        </w:rPr>
        <w:lastRenderedPageBreak/>
        <w:drawing>
          <wp:anchor distT="0" distB="0" distL="114300" distR="114300" simplePos="0" relativeHeight="251667456" behindDoc="0" locked="0" layoutInCell="1" allowOverlap="1" wp14:anchorId="5B0BDBBD" wp14:editId="70F9DA24">
            <wp:simplePos x="0" y="0"/>
            <wp:positionH relativeFrom="margin">
              <wp:align>left</wp:align>
            </wp:positionH>
            <wp:positionV relativeFrom="paragraph">
              <wp:posOffset>14605</wp:posOffset>
            </wp:positionV>
            <wp:extent cx="1994535" cy="1258570"/>
            <wp:effectExtent l="0" t="0" r="5715" b="0"/>
            <wp:wrapSquare wrapText="bothSides"/>
            <wp:docPr id="11" name="Imagen 11" descr="Resultado de imagen para Radiol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Radiolari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021752" cy="1275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253">
        <w:rPr>
          <w:rFonts w:ascii="Times New Roman" w:hAnsi="Times New Roman" w:cs="Times New Roman"/>
          <w:color w:val="767171" w:themeColor="background2" w:themeShade="80"/>
          <w:sz w:val="23"/>
          <w:szCs w:val="23"/>
        </w:rPr>
        <w:t>Los radiolarios (Radiolaria o Radiozoa) son un grupo de protistas ameboides que producen intrincados esqueletos minerales (casi siempre de sílice), que se encuentran como zooplancton en el océano.1 Suelen ser unicelulares, aunque algunos forman colonias de miles de individuos.</w:t>
      </w:r>
    </w:p>
    <w:p w:rsidR="00762253" w:rsidRDefault="00762253" w:rsidP="00172D92">
      <w:pPr>
        <w:spacing w:line="276" w:lineRule="auto"/>
        <w:rPr>
          <w:rFonts w:ascii="Times New Roman" w:hAnsi="Times New Roman" w:cs="Times New Roman"/>
          <w:color w:val="767171" w:themeColor="background2" w:themeShade="80"/>
          <w:sz w:val="23"/>
          <w:szCs w:val="23"/>
        </w:rPr>
      </w:pPr>
    </w:p>
    <w:p w:rsidR="00762253" w:rsidRDefault="00762253" w:rsidP="00762253">
      <w:pPr>
        <w:spacing w:line="276" w:lineRule="auto"/>
        <w:jc w:val="right"/>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68480" behindDoc="0" locked="0" layoutInCell="1" allowOverlap="1" wp14:anchorId="54B6A637" wp14:editId="7E136045">
            <wp:simplePos x="0" y="0"/>
            <wp:positionH relativeFrom="margin">
              <wp:align>right</wp:align>
            </wp:positionH>
            <wp:positionV relativeFrom="paragraph">
              <wp:posOffset>7232</wp:posOffset>
            </wp:positionV>
            <wp:extent cx="2137558" cy="1186815"/>
            <wp:effectExtent l="0" t="0" r="0" b="0"/>
            <wp:wrapSquare wrapText="bothSides"/>
            <wp:docPr id="12" name="Imagen 12" descr="Resultado de imagen para Plasm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Plasmod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7558" cy="1186815"/>
                    </a:xfrm>
                    <a:prstGeom prst="rect">
                      <a:avLst/>
                    </a:prstGeom>
                    <a:noFill/>
                    <a:ln>
                      <a:noFill/>
                    </a:ln>
                  </pic:spPr>
                </pic:pic>
              </a:graphicData>
            </a:graphic>
          </wp:anchor>
        </w:drawing>
      </w:r>
      <w:r w:rsidRPr="00762253">
        <w:rPr>
          <w:rFonts w:ascii="Times New Roman" w:hAnsi="Times New Roman" w:cs="Times New Roman"/>
          <w:color w:val="767171" w:themeColor="background2" w:themeShade="80"/>
          <w:sz w:val="23"/>
          <w:szCs w:val="23"/>
        </w:rPr>
        <w:t>Plasmodium es un género de protistas del filo Apicomplexa, clase Aconoidasida, orden Haemosporida y familia Plasmodiidae del que se conocen más de 175 especies.</w:t>
      </w:r>
    </w:p>
    <w:p w:rsidR="00762253" w:rsidRDefault="00762253" w:rsidP="00762253">
      <w:pPr>
        <w:spacing w:line="276" w:lineRule="auto"/>
        <w:jc w:val="right"/>
        <w:rPr>
          <w:rFonts w:ascii="Times New Roman" w:hAnsi="Times New Roman" w:cs="Times New Roman"/>
          <w:color w:val="767171" w:themeColor="background2" w:themeShade="80"/>
          <w:sz w:val="23"/>
          <w:szCs w:val="23"/>
        </w:rPr>
      </w:pPr>
    </w:p>
    <w:p w:rsidR="00762253" w:rsidRDefault="00762253" w:rsidP="00762253">
      <w:pPr>
        <w:spacing w:line="276" w:lineRule="auto"/>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69504" behindDoc="0" locked="0" layoutInCell="1" allowOverlap="1" wp14:anchorId="5CFCD6BD" wp14:editId="6AC6E8EC">
            <wp:simplePos x="0" y="0"/>
            <wp:positionH relativeFrom="margin">
              <wp:align>left</wp:align>
            </wp:positionH>
            <wp:positionV relativeFrom="paragraph">
              <wp:posOffset>24765</wp:posOffset>
            </wp:positionV>
            <wp:extent cx="2101850" cy="1329690"/>
            <wp:effectExtent l="0" t="0" r="0" b="3810"/>
            <wp:wrapSquare wrapText="bothSides"/>
            <wp:docPr id="13" name="Imagen 13" descr="Resultado de imagen para 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Amoeb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440" cy="13319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2253" w:rsidRDefault="00762253" w:rsidP="00762253">
      <w:pPr>
        <w:spacing w:line="276" w:lineRule="auto"/>
        <w:rPr>
          <w:rFonts w:ascii="Times New Roman" w:hAnsi="Times New Roman" w:cs="Times New Roman"/>
          <w:color w:val="767171" w:themeColor="background2" w:themeShade="80"/>
          <w:sz w:val="23"/>
          <w:szCs w:val="23"/>
        </w:rPr>
      </w:pPr>
      <w:r w:rsidRPr="00762253">
        <w:rPr>
          <w:rFonts w:ascii="Times New Roman" w:hAnsi="Times New Roman" w:cs="Times New Roman"/>
          <w:color w:val="767171" w:themeColor="background2" w:themeShade="80"/>
          <w:sz w:val="23"/>
          <w:szCs w:val="23"/>
        </w:rPr>
        <w:t>Ameba o amiba es un protista unicelular del género Amoeba. Es un protozoo caracterizado por su forma cambiante, puesto que carece de pared celular, y por su movimiento ameboide a base de seudópodos, que también usa para capturar alimentos a través del proceso llamado fagocitosis.</w:t>
      </w:r>
    </w:p>
    <w:p w:rsidR="00762253" w:rsidRDefault="00762253" w:rsidP="00762253">
      <w:pPr>
        <w:spacing w:line="276" w:lineRule="auto"/>
        <w:jc w:val="right"/>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70528" behindDoc="0" locked="0" layoutInCell="1" allowOverlap="1" wp14:anchorId="3DBCC118" wp14:editId="0D4887C5">
            <wp:simplePos x="0" y="0"/>
            <wp:positionH relativeFrom="margin">
              <wp:align>right</wp:align>
            </wp:positionH>
            <wp:positionV relativeFrom="paragraph">
              <wp:posOffset>16345</wp:posOffset>
            </wp:positionV>
            <wp:extent cx="1665976" cy="1413164"/>
            <wp:effectExtent l="0" t="0" r="0" b="0"/>
            <wp:wrapSquare wrapText="bothSides"/>
            <wp:docPr id="14" name="Imagen 14" descr="Resultado de imagen para Trachelom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Trachelomon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5976" cy="1413164"/>
                    </a:xfrm>
                    <a:prstGeom prst="rect">
                      <a:avLst/>
                    </a:prstGeom>
                    <a:noFill/>
                    <a:ln>
                      <a:noFill/>
                    </a:ln>
                  </pic:spPr>
                </pic:pic>
              </a:graphicData>
            </a:graphic>
          </wp:anchor>
        </w:drawing>
      </w:r>
      <w:r w:rsidRPr="00762253">
        <w:rPr>
          <w:rFonts w:ascii="Times New Roman" w:hAnsi="Times New Roman" w:cs="Times New Roman"/>
          <w:color w:val="767171" w:themeColor="background2" w:themeShade="80"/>
          <w:sz w:val="23"/>
          <w:szCs w:val="23"/>
        </w:rPr>
        <w:t>Trachelomonas es un género de algas unicelulares del grupo de los Euglénidos caracterizado por la presencia de una cubierta protectora denominada lorica. Los detalles de la estructura de la lorica determinan la clasificación de las distintas especies del género.</w:t>
      </w:r>
    </w:p>
    <w:p w:rsidR="00762253" w:rsidRDefault="00762253" w:rsidP="00762253">
      <w:pPr>
        <w:spacing w:line="276" w:lineRule="auto"/>
        <w:jc w:val="right"/>
        <w:rPr>
          <w:rFonts w:ascii="Times New Roman" w:hAnsi="Times New Roman" w:cs="Times New Roman"/>
          <w:color w:val="767171" w:themeColor="background2" w:themeShade="80"/>
          <w:sz w:val="23"/>
          <w:szCs w:val="23"/>
        </w:rPr>
      </w:pPr>
    </w:p>
    <w:p w:rsidR="00762253" w:rsidRDefault="00762253" w:rsidP="00762253">
      <w:pPr>
        <w:spacing w:line="276" w:lineRule="auto"/>
      </w:pPr>
      <w:r>
        <w:rPr>
          <w:noProof/>
          <w:lang w:eastAsia="es-MX"/>
        </w:rPr>
        <w:drawing>
          <wp:anchor distT="0" distB="0" distL="114300" distR="114300" simplePos="0" relativeHeight="251671552" behindDoc="0" locked="0" layoutInCell="1" allowOverlap="1" wp14:anchorId="08F690C6" wp14:editId="761CB1E0">
            <wp:simplePos x="0" y="0"/>
            <wp:positionH relativeFrom="margin">
              <wp:align>left</wp:align>
            </wp:positionH>
            <wp:positionV relativeFrom="paragraph">
              <wp:posOffset>16535</wp:posOffset>
            </wp:positionV>
            <wp:extent cx="1365250" cy="1723390"/>
            <wp:effectExtent l="0" t="0" r="6350" b="0"/>
            <wp:wrapSquare wrapText="bothSides"/>
            <wp:docPr id="15" name="Imagen 15" descr="Resultado de imagen para Rhodomonas 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Rhodomonas sali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5250" cy="1723390"/>
                    </a:xfrm>
                    <a:prstGeom prst="rect">
                      <a:avLst/>
                    </a:prstGeom>
                    <a:noFill/>
                    <a:ln>
                      <a:noFill/>
                    </a:ln>
                  </pic:spPr>
                </pic:pic>
              </a:graphicData>
            </a:graphic>
          </wp:anchor>
        </w:drawing>
      </w:r>
      <w:r w:rsidRPr="00762253">
        <w:rPr>
          <w:rFonts w:ascii="Times New Roman" w:hAnsi="Times New Roman" w:cs="Times New Roman"/>
          <w:color w:val="767171" w:themeColor="background2" w:themeShade="80"/>
          <w:sz w:val="23"/>
          <w:szCs w:val="23"/>
        </w:rPr>
        <w:t>Cryptophyta, Cryptomonada o criptofitas es un grupo pequeño de algas unicelulares con unas 200 especies que viven en aguas marinas y continentales.</w:t>
      </w:r>
      <w:r w:rsidRPr="00762253">
        <w:t xml:space="preserve"> </w:t>
      </w:r>
      <w:r w:rsidRPr="00762253">
        <w:rPr>
          <w:rFonts w:ascii="Times New Roman" w:hAnsi="Times New Roman" w:cs="Times New Roman"/>
          <w:color w:val="767171" w:themeColor="background2" w:themeShade="80"/>
          <w:sz w:val="23"/>
          <w:szCs w:val="23"/>
        </w:rPr>
        <w:t>Son miembros importantes del fitoplancton y se pueden encontrar en aguas estancadas, soportando moderados niveles de contaminación.</w:t>
      </w:r>
      <w:r w:rsidRPr="00762253">
        <w:t xml:space="preserve"> </w:t>
      </w:r>
    </w:p>
    <w:p w:rsidR="00762253" w:rsidRDefault="00762253" w:rsidP="00762253">
      <w:pPr>
        <w:spacing w:line="276" w:lineRule="auto"/>
      </w:pPr>
    </w:p>
    <w:p w:rsidR="00762253" w:rsidRDefault="00762253" w:rsidP="00762253">
      <w:pPr>
        <w:spacing w:line="276" w:lineRule="auto"/>
      </w:pPr>
    </w:p>
    <w:p w:rsidR="00762253" w:rsidRDefault="00762253" w:rsidP="00762253">
      <w:pPr>
        <w:spacing w:line="276" w:lineRule="auto"/>
      </w:pPr>
    </w:p>
    <w:p w:rsidR="00762253" w:rsidRDefault="00762253" w:rsidP="00762253">
      <w:pPr>
        <w:spacing w:line="276" w:lineRule="auto"/>
      </w:pPr>
    </w:p>
    <w:p w:rsidR="00762253" w:rsidRDefault="00762253" w:rsidP="00762253">
      <w:pPr>
        <w:spacing w:line="276" w:lineRule="auto"/>
      </w:pPr>
    </w:p>
    <w:p w:rsidR="00762253" w:rsidRDefault="00762253" w:rsidP="00762253">
      <w:pPr>
        <w:spacing w:line="276" w:lineRule="auto"/>
      </w:pPr>
    </w:p>
    <w:p w:rsidR="0007657D" w:rsidRDefault="0007657D" w:rsidP="00762253">
      <w:pPr>
        <w:spacing w:line="276" w:lineRule="auto"/>
        <w:rPr>
          <w:rFonts w:ascii="Times New Roman" w:hAnsi="Times New Roman" w:cs="Times New Roman"/>
          <w:color w:val="767171" w:themeColor="background2" w:themeShade="80"/>
          <w:sz w:val="23"/>
          <w:szCs w:val="23"/>
        </w:rPr>
      </w:pPr>
      <w:r>
        <w:rPr>
          <w:noProof/>
          <w:lang w:eastAsia="es-MX"/>
        </w:rPr>
        <w:lastRenderedPageBreak/>
        <w:drawing>
          <wp:anchor distT="0" distB="0" distL="114300" distR="114300" simplePos="0" relativeHeight="251672576" behindDoc="0" locked="0" layoutInCell="1" allowOverlap="1" wp14:anchorId="7DF713C0" wp14:editId="0ABDA9F5">
            <wp:simplePos x="0" y="0"/>
            <wp:positionH relativeFrom="column">
              <wp:posOffset>-356260</wp:posOffset>
            </wp:positionH>
            <wp:positionV relativeFrom="paragraph">
              <wp:posOffset>627</wp:posOffset>
            </wp:positionV>
            <wp:extent cx="2042555" cy="1270635"/>
            <wp:effectExtent l="0" t="0" r="0" b="5715"/>
            <wp:wrapSquare wrapText="bothSides"/>
            <wp:docPr id="16" name="Imagen 16" descr="Resultado de imagen para Lau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Laurenc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2555" cy="1270635"/>
                    </a:xfrm>
                    <a:prstGeom prst="rect">
                      <a:avLst/>
                    </a:prstGeom>
                    <a:noFill/>
                    <a:ln>
                      <a:noFill/>
                    </a:ln>
                  </pic:spPr>
                </pic:pic>
              </a:graphicData>
            </a:graphic>
          </wp:anchor>
        </w:drawing>
      </w:r>
      <w:r w:rsidRPr="0007657D">
        <w:rPr>
          <w:rFonts w:ascii="Times New Roman" w:hAnsi="Times New Roman" w:cs="Times New Roman"/>
          <w:color w:val="767171" w:themeColor="background2" w:themeShade="80"/>
          <w:sz w:val="23"/>
          <w:szCs w:val="23"/>
        </w:rPr>
        <w:t>Alga formada por un eje cilíndrico de 3 a 10cm de altura y de 1 a 2mm de diámetro. Consistencia carnosa. Está fijada al sustrato mediante un disco del que pueden surgir varias ramas. Coloración variada que va desde el verde aceituna hasta el púrpura oscuro.</w:t>
      </w:r>
    </w:p>
    <w:p w:rsidR="00762253" w:rsidRDefault="0007657D" w:rsidP="0007657D">
      <w:pPr>
        <w:spacing w:line="276" w:lineRule="auto"/>
        <w:jc w:val="right"/>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73600" behindDoc="0" locked="0" layoutInCell="1" allowOverlap="1" wp14:anchorId="22761E26" wp14:editId="286F5758">
            <wp:simplePos x="0" y="0"/>
            <wp:positionH relativeFrom="column">
              <wp:posOffset>4286885</wp:posOffset>
            </wp:positionH>
            <wp:positionV relativeFrom="paragraph">
              <wp:posOffset>1905</wp:posOffset>
            </wp:positionV>
            <wp:extent cx="1590675" cy="1162050"/>
            <wp:effectExtent l="0" t="0" r="0" b="0"/>
            <wp:wrapSquare wrapText="bothSides"/>
            <wp:docPr id="17" name="Imagen 17" descr="Resultado de imagen para Trypano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Trypanosom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a:ln>
                      <a:noFill/>
                    </a:ln>
                  </pic:spPr>
                </pic:pic>
              </a:graphicData>
            </a:graphic>
          </wp:anchor>
        </w:drawing>
      </w:r>
    </w:p>
    <w:p w:rsidR="0007657D" w:rsidRDefault="0007657D" w:rsidP="0007657D">
      <w:pPr>
        <w:spacing w:line="276" w:lineRule="auto"/>
        <w:jc w:val="right"/>
        <w:rPr>
          <w:rFonts w:ascii="Times New Roman" w:hAnsi="Times New Roman" w:cs="Times New Roman"/>
          <w:color w:val="767171" w:themeColor="background2" w:themeShade="80"/>
          <w:sz w:val="23"/>
          <w:szCs w:val="23"/>
        </w:rPr>
      </w:pPr>
      <w:r w:rsidRPr="0007657D">
        <w:rPr>
          <w:rFonts w:ascii="Times New Roman" w:hAnsi="Times New Roman" w:cs="Times New Roman"/>
          <w:color w:val="767171" w:themeColor="background2" w:themeShade="80"/>
          <w:sz w:val="23"/>
          <w:szCs w:val="23"/>
        </w:rPr>
        <w:t>Trypanosoma es un notable género de tripanosomátidos, un grupo monofilético1 de protistas unicelulares parásitos. El nombre viene de las raíces griegas τρύπανον, trýpanon, que significa taladro, y σῶμα, soma, que significa cuerpo. La denominación hace referencia a la manera en que el organismo penetra como si taladrara.</w:t>
      </w:r>
    </w:p>
    <w:p w:rsidR="0007657D" w:rsidRDefault="0007657D" w:rsidP="0007657D">
      <w:pPr>
        <w:spacing w:line="276" w:lineRule="auto"/>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74624" behindDoc="0" locked="0" layoutInCell="1" allowOverlap="1" wp14:anchorId="47A964BB" wp14:editId="488A2C48">
            <wp:simplePos x="0" y="0"/>
            <wp:positionH relativeFrom="column">
              <wp:posOffset>-486889</wp:posOffset>
            </wp:positionH>
            <wp:positionV relativeFrom="paragraph">
              <wp:posOffset>6086</wp:posOffset>
            </wp:positionV>
            <wp:extent cx="2108115" cy="1579418"/>
            <wp:effectExtent l="0" t="0" r="6985" b="1905"/>
            <wp:wrapSquare wrapText="bothSides"/>
            <wp:docPr id="18" name="Imagen 18" descr="Resultado de imagen para Ph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Phac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8115" cy="1579418"/>
                    </a:xfrm>
                    <a:prstGeom prst="rect">
                      <a:avLst/>
                    </a:prstGeom>
                    <a:noFill/>
                    <a:ln>
                      <a:noFill/>
                    </a:ln>
                  </pic:spPr>
                </pic:pic>
              </a:graphicData>
            </a:graphic>
          </wp:anchor>
        </w:drawing>
      </w:r>
      <w:r w:rsidRPr="0007657D">
        <w:rPr>
          <w:rFonts w:ascii="Times New Roman" w:hAnsi="Times New Roman" w:cs="Times New Roman"/>
          <w:color w:val="767171" w:themeColor="background2" w:themeShade="80"/>
          <w:sz w:val="23"/>
          <w:szCs w:val="23"/>
        </w:rPr>
        <w:t>Phacus es un género de microalgas protistas unicelulares de forma aplanada y apuntada perteneciente al filo Euglenozoa.1 Presenta un periplasma muy conspicuo y rígido, con bandas espiraladas, numerosos plastos verdes y una mancha ocular roja muy visible próxima a la base flagelar. El movimiento solo es ejercido por el flagelo, sin los movimientos de la película superficial que son tan visibles en otros euglénidos.</w:t>
      </w:r>
    </w:p>
    <w:p w:rsidR="0007657D" w:rsidRDefault="0007657D" w:rsidP="0007657D">
      <w:pPr>
        <w:spacing w:line="276" w:lineRule="auto"/>
        <w:rPr>
          <w:rFonts w:ascii="Times New Roman" w:hAnsi="Times New Roman" w:cs="Times New Roman"/>
          <w:color w:val="767171" w:themeColor="background2" w:themeShade="80"/>
          <w:sz w:val="23"/>
          <w:szCs w:val="23"/>
        </w:rPr>
      </w:pPr>
      <w:r>
        <w:rPr>
          <w:noProof/>
          <w:lang w:eastAsia="es-MX"/>
        </w:rPr>
        <w:drawing>
          <wp:anchor distT="0" distB="0" distL="114300" distR="114300" simplePos="0" relativeHeight="251675648" behindDoc="0" locked="0" layoutInCell="1" allowOverlap="1" wp14:anchorId="0D3CCFE5" wp14:editId="7100418E">
            <wp:simplePos x="0" y="0"/>
            <wp:positionH relativeFrom="margin">
              <wp:align>right</wp:align>
            </wp:positionH>
            <wp:positionV relativeFrom="paragraph">
              <wp:posOffset>299720</wp:posOffset>
            </wp:positionV>
            <wp:extent cx="2075815" cy="1270635"/>
            <wp:effectExtent l="0" t="0" r="635" b="5715"/>
            <wp:wrapSquare wrapText="bothSides"/>
            <wp:docPr id="19" name="Imagen 19" descr="Resultado de imagen para Macrocystis pyri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Macrocystis pyrife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0992" cy="127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657D" w:rsidRDefault="0007657D" w:rsidP="0007657D">
      <w:pPr>
        <w:spacing w:line="276" w:lineRule="auto"/>
        <w:jc w:val="right"/>
        <w:rPr>
          <w:rFonts w:ascii="Times New Roman" w:hAnsi="Times New Roman" w:cs="Times New Roman"/>
          <w:color w:val="767171" w:themeColor="background2" w:themeShade="80"/>
          <w:sz w:val="23"/>
          <w:szCs w:val="23"/>
        </w:rPr>
      </w:pPr>
      <w:r w:rsidRPr="0007657D">
        <w:rPr>
          <w:rFonts w:ascii="Times New Roman" w:hAnsi="Times New Roman" w:cs="Times New Roman"/>
          <w:color w:val="767171" w:themeColor="background2" w:themeShade="80"/>
          <w:sz w:val="23"/>
          <w:szCs w:val="23"/>
        </w:rPr>
        <w:t>El sargazo gigante, sargazo1 o huiro1 (en quechua: wiru, ‘tallo de la planta de maíz tierna’)? (Macrocystis pyrifera), es un alga parda gigante que habita en la costa del Pacífico de América del Norte, desde Baja California hasta Alaska, así como en las costas de los mares del sur, en América del Sur, Sudáfrica, Australia y Nueva Zelanda.</w:t>
      </w:r>
    </w:p>
    <w:p w:rsidR="0007657D" w:rsidRDefault="0007657D" w:rsidP="0007657D">
      <w:pPr>
        <w:spacing w:line="276" w:lineRule="auto"/>
        <w:rPr>
          <w:rFonts w:ascii="Times New Roman" w:hAnsi="Times New Roman" w:cs="Times New Roman"/>
          <w:color w:val="767171" w:themeColor="background2" w:themeShade="80"/>
          <w:sz w:val="23"/>
          <w:szCs w:val="23"/>
        </w:rPr>
      </w:pPr>
    </w:p>
    <w:p w:rsidR="0007657D" w:rsidRDefault="0007657D" w:rsidP="0007657D">
      <w:pPr>
        <w:spacing w:line="276" w:lineRule="auto"/>
        <w:rPr>
          <w:rFonts w:ascii="Times New Roman" w:hAnsi="Times New Roman" w:cs="Times New Roman"/>
          <w:color w:val="767171" w:themeColor="background2" w:themeShade="80"/>
          <w:shd w:val="clear" w:color="auto" w:fill="FFFFFF"/>
        </w:rPr>
      </w:pPr>
      <w:r>
        <w:rPr>
          <w:noProof/>
          <w:lang w:eastAsia="es-MX"/>
        </w:rPr>
        <w:drawing>
          <wp:anchor distT="0" distB="0" distL="114300" distR="114300" simplePos="0" relativeHeight="251676672" behindDoc="0" locked="0" layoutInCell="1" allowOverlap="1">
            <wp:simplePos x="0" y="0"/>
            <wp:positionH relativeFrom="column">
              <wp:posOffset>0</wp:posOffset>
            </wp:positionH>
            <wp:positionV relativeFrom="paragraph">
              <wp:posOffset>2540</wp:posOffset>
            </wp:positionV>
            <wp:extent cx="2267585" cy="1927225"/>
            <wp:effectExtent l="0" t="0" r="0" b="0"/>
            <wp:wrapSquare wrapText="bothSides"/>
            <wp:docPr id="20" name="Imagen 20" descr="Resultado de imagen para Nucle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Nuclear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7585" cy="1927225"/>
                    </a:xfrm>
                    <a:prstGeom prst="rect">
                      <a:avLst/>
                    </a:prstGeom>
                    <a:noFill/>
                    <a:ln>
                      <a:noFill/>
                    </a:ln>
                  </pic:spPr>
                </pic:pic>
              </a:graphicData>
            </a:graphic>
          </wp:anchor>
        </w:drawing>
      </w:r>
      <w:r w:rsidRPr="0007657D">
        <w:rPr>
          <w:rFonts w:ascii="Times New Roman" w:hAnsi="Times New Roman" w:cs="Times New Roman"/>
          <w:b/>
          <w:bCs/>
          <w:color w:val="767171" w:themeColor="background2" w:themeShade="80"/>
          <w:shd w:val="clear" w:color="auto" w:fill="FFFFFF"/>
        </w:rPr>
        <w:t>Nucleariida</w:t>
      </w:r>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es un pequeño grupo de</w:t>
      </w:r>
      <w:r w:rsidRPr="0007657D">
        <w:rPr>
          <w:rStyle w:val="apple-converted-space"/>
          <w:rFonts w:ascii="Times New Roman" w:hAnsi="Times New Roman" w:cs="Times New Roman"/>
          <w:color w:val="767171" w:themeColor="background2" w:themeShade="80"/>
          <w:shd w:val="clear" w:color="auto" w:fill="FFFFFF"/>
        </w:rPr>
        <w:t> </w:t>
      </w:r>
      <w:hyperlink r:id="rId25" w:tooltip="Amebas" w:history="1">
        <w:r w:rsidRPr="0007657D">
          <w:rPr>
            <w:rStyle w:val="Hipervnculo"/>
            <w:rFonts w:ascii="Times New Roman" w:hAnsi="Times New Roman" w:cs="Times New Roman"/>
            <w:color w:val="767171" w:themeColor="background2" w:themeShade="80"/>
            <w:shd w:val="clear" w:color="auto" w:fill="FFFFFF"/>
          </w:rPr>
          <w:t>amebas</w:t>
        </w:r>
      </w:hyperlink>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con</w:t>
      </w:r>
      <w:r w:rsidRPr="0007657D">
        <w:rPr>
          <w:rStyle w:val="apple-converted-space"/>
          <w:rFonts w:ascii="Times New Roman" w:hAnsi="Times New Roman" w:cs="Times New Roman"/>
          <w:color w:val="767171" w:themeColor="background2" w:themeShade="80"/>
          <w:shd w:val="clear" w:color="auto" w:fill="FFFFFF"/>
        </w:rPr>
        <w:t> </w:t>
      </w:r>
      <w:hyperlink r:id="rId26" w:tooltip="Seudópodo" w:history="1">
        <w:r w:rsidRPr="0007657D">
          <w:rPr>
            <w:rStyle w:val="Hipervnculo"/>
            <w:rFonts w:ascii="Times New Roman" w:hAnsi="Times New Roman" w:cs="Times New Roman"/>
            <w:color w:val="767171" w:themeColor="background2" w:themeShade="80"/>
            <w:shd w:val="clear" w:color="auto" w:fill="FFFFFF"/>
          </w:rPr>
          <w:t>filopodios</w:t>
        </w:r>
      </w:hyperlink>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w:t>
      </w:r>
      <w:hyperlink r:id="rId27" w:tooltip="Seudópodo" w:history="1">
        <w:r w:rsidRPr="0007657D">
          <w:rPr>
            <w:rStyle w:val="Hipervnculo"/>
            <w:rFonts w:ascii="Times New Roman" w:hAnsi="Times New Roman" w:cs="Times New Roman"/>
            <w:color w:val="767171" w:themeColor="background2" w:themeShade="80"/>
            <w:shd w:val="clear" w:color="auto" w:fill="FFFFFF"/>
          </w:rPr>
          <w:t>seudópodos</w:t>
        </w:r>
      </w:hyperlink>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filiformes), que se encuentran principalmente en el suelo y en el agua dulce.</w:t>
      </w:r>
      <w:hyperlink r:id="rId28" w:anchor="cite_note-1" w:history="1">
        <w:r w:rsidRPr="0007657D">
          <w:rPr>
            <w:rStyle w:val="Hipervnculo"/>
            <w:rFonts w:ascii="Times New Roman" w:hAnsi="Times New Roman" w:cs="Times New Roman"/>
            <w:color w:val="767171" w:themeColor="background2" w:themeShade="80"/>
            <w:shd w:val="clear" w:color="auto" w:fill="FFFFFF"/>
            <w:vertAlign w:val="superscript"/>
          </w:rPr>
          <w:t>1</w:t>
        </w:r>
      </w:hyperlink>
      <w:r w:rsidRPr="0007657D">
        <w:rPr>
          <w:rStyle w:val="apple-converted-space"/>
          <w:rFonts w:ascii="Times New Roman" w:hAnsi="Times New Roman" w:cs="Times New Roman"/>
          <w:color w:val="767171" w:themeColor="background2" w:themeShade="80"/>
          <w:shd w:val="clear" w:color="auto" w:fill="FFFFFF"/>
        </w:rPr>
        <w:t> </w:t>
      </w:r>
      <w:hyperlink r:id="rId29" w:anchor="cite_note-Adl2012-2" w:history="1">
        <w:r w:rsidRPr="0007657D">
          <w:rPr>
            <w:rStyle w:val="Hipervnculo"/>
            <w:rFonts w:ascii="Times New Roman" w:hAnsi="Times New Roman" w:cs="Times New Roman"/>
            <w:color w:val="767171" w:themeColor="background2" w:themeShade="80"/>
            <w:shd w:val="clear" w:color="auto" w:fill="FFFFFF"/>
            <w:vertAlign w:val="superscript"/>
          </w:rPr>
          <w:t>2</w:t>
        </w:r>
      </w:hyperlink>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Constituyen uno de los grupos de</w:t>
      </w:r>
      <w:r w:rsidRPr="0007657D">
        <w:rPr>
          <w:rStyle w:val="apple-converted-space"/>
          <w:rFonts w:ascii="Times New Roman" w:hAnsi="Times New Roman" w:cs="Times New Roman"/>
          <w:color w:val="767171" w:themeColor="background2" w:themeShade="80"/>
          <w:shd w:val="clear" w:color="auto" w:fill="FFFFFF"/>
        </w:rPr>
        <w:t> </w:t>
      </w:r>
      <w:hyperlink r:id="rId30" w:tooltip="Protista" w:history="1">
        <w:r w:rsidRPr="0007657D">
          <w:rPr>
            <w:rStyle w:val="Hipervnculo"/>
            <w:rFonts w:ascii="Times New Roman" w:hAnsi="Times New Roman" w:cs="Times New Roman"/>
            <w:color w:val="767171" w:themeColor="background2" w:themeShade="80"/>
            <w:shd w:val="clear" w:color="auto" w:fill="FFFFFF"/>
          </w:rPr>
          <w:t>protistas</w:t>
        </w:r>
      </w:hyperlink>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más próximos a los</w:t>
      </w:r>
      <w:r w:rsidRPr="0007657D">
        <w:rPr>
          <w:rStyle w:val="apple-converted-space"/>
          <w:rFonts w:ascii="Times New Roman" w:hAnsi="Times New Roman" w:cs="Times New Roman"/>
          <w:color w:val="767171" w:themeColor="background2" w:themeShade="80"/>
          <w:shd w:val="clear" w:color="auto" w:fill="FFFFFF"/>
        </w:rPr>
        <w:t> </w:t>
      </w:r>
      <w:hyperlink r:id="rId31" w:tooltip="Fungi" w:history="1">
        <w:r w:rsidRPr="0007657D">
          <w:rPr>
            <w:rStyle w:val="Hipervnculo"/>
            <w:rFonts w:ascii="Times New Roman" w:hAnsi="Times New Roman" w:cs="Times New Roman"/>
            <w:color w:val="767171" w:themeColor="background2" w:themeShade="80"/>
            <w:shd w:val="clear" w:color="auto" w:fill="FFFFFF"/>
          </w:rPr>
          <w:t>hongos</w:t>
        </w:r>
      </w:hyperlink>
      <w:r w:rsidRPr="0007657D">
        <w:rPr>
          <w:rFonts w:ascii="Times New Roman" w:hAnsi="Times New Roman" w:cs="Times New Roman"/>
          <w:color w:val="767171" w:themeColor="background2" w:themeShade="80"/>
          <w:shd w:val="clear" w:color="auto" w:fill="FFFFFF"/>
        </w:rPr>
        <w:t>.</w:t>
      </w:r>
      <w:hyperlink r:id="rId32" w:anchor="cite_note-ste-3" w:history="1">
        <w:r w:rsidRPr="0007657D">
          <w:rPr>
            <w:rStyle w:val="Hipervnculo"/>
            <w:rFonts w:ascii="Times New Roman" w:hAnsi="Times New Roman" w:cs="Times New Roman"/>
            <w:color w:val="767171" w:themeColor="background2" w:themeShade="80"/>
            <w:shd w:val="clear" w:color="auto" w:fill="FFFFFF"/>
            <w:vertAlign w:val="superscript"/>
          </w:rPr>
          <w:t>3</w:t>
        </w:r>
      </w:hyperlink>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Se distinguen de los muy similares</w:t>
      </w:r>
      <w:r w:rsidRPr="0007657D">
        <w:rPr>
          <w:rStyle w:val="apple-converted-space"/>
          <w:rFonts w:ascii="Times New Roman" w:hAnsi="Times New Roman" w:cs="Times New Roman"/>
          <w:color w:val="767171" w:themeColor="background2" w:themeShade="80"/>
          <w:shd w:val="clear" w:color="auto" w:fill="FFFFFF"/>
        </w:rPr>
        <w:t> </w:t>
      </w:r>
      <w:hyperlink r:id="rId33" w:tooltip="Vampyrellida" w:history="1">
        <w:r w:rsidRPr="0007657D">
          <w:rPr>
            <w:rStyle w:val="Hipervnculo"/>
            <w:rFonts w:ascii="Times New Roman" w:hAnsi="Times New Roman" w:cs="Times New Roman"/>
            <w:color w:val="767171" w:themeColor="background2" w:themeShade="80"/>
            <w:shd w:val="clear" w:color="auto" w:fill="FFFFFF"/>
          </w:rPr>
          <w:t>Vampyrellida</w:t>
        </w:r>
      </w:hyperlink>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principalmente por tener</w:t>
      </w:r>
      <w:r w:rsidRPr="0007657D">
        <w:rPr>
          <w:rStyle w:val="apple-converted-space"/>
          <w:rFonts w:ascii="Times New Roman" w:hAnsi="Times New Roman" w:cs="Times New Roman"/>
          <w:color w:val="767171" w:themeColor="background2" w:themeShade="80"/>
          <w:shd w:val="clear" w:color="auto" w:fill="FFFFFF"/>
        </w:rPr>
        <w:t> </w:t>
      </w:r>
      <w:hyperlink r:id="rId34" w:tooltip="Mitocondria" w:history="1">
        <w:r w:rsidRPr="0007657D">
          <w:rPr>
            <w:rStyle w:val="Hipervnculo"/>
            <w:rFonts w:ascii="Times New Roman" w:hAnsi="Times New Roman" w:cs="Times New Roman"/>
            <w:color w:val="767171" w:themeColor="background2" w:themeShade="80"/>
            <w:shd w:val="clear" w:color="auto" w:fill="FFFFFF"/>
          </w:rPr>
          <w:t>mitocondrias</w:t>
        </w:r>
      </w:hyperlink>
      <w:r w:rsidRPr="0007657D">
        <w:rPr>
          <w:rStyle w:val="apple-converted-space"/>
          <w:rFonts w:ascii="Times New Roman" w:hAnsi="Times New Roman" w:cs="Times New Roman"/>
          <w:color w:val="767171" w:themeColor="background2" w:themeShade="80"/>
          <w:shd w:val="clear" w:color="auto" w:fill="FFFFFF"/>
        </w:rPr>
        <w:t> </w:t>
      </w:r>
      <w:r w:rsidRPr="0007657D">
        <w:rPr>
          <w:rFonts w:ascii="Times New Roman" w:hAnsi="Times New Roman" w:cs="Times New Roman"/>
          <w:color w:val="767171" w:themeColor="background2" w:themeShade="80"/>
          <w:shd w:val="clear" w:color="auto" w:fill="FFFFFF"/>
        </w:rPr>
        <w:t>con</w:t>
      </w:r>
      <w:r w:rsidRPr="0007657D">
        <w:rPr>
          <w:rStyle w:val="apple-converted-space"/>
          <w:rFonts w:ascii="Times New Roman" w:hAnsi="Times New Roman" w:cs="Times New Roman"/>
          <w:color w:val="767171" w:themeColor="background2" w:themeShade="80"/>
          <w:shd w:val="clear" w:color="auto" w:fill="FFFFFF"/>
        </w:rPr>
        <w:t> </w:t>
      </w:r>
      <w:hyperlink r:id="rId35" w:anchor="Tipos_de_crestas" w:tooltip="Cresta mitocondrial" w:history="1">
        <w:r w:rsidRPr="0007657D">
          <w:rPr>
            <w:rStyle w:val="Hipervnculo"/>
            <w:rFonts w:ascii="Times New Roman" w:hAnsi="Times New Roman" w:cs="Times New Roman"/>
            <w:color w:val="767171" w:themeColor="background2" w:themeShade="80"/>
            <w:shd w:val="clear" w:color="auto" w:fill="FFFFFF"/>
          </w:rPr>
          <w:t>crestas discoidales</w:t>
        </w:r>
      </w:hyperlink>
      <w:r w:rsidRPr="0007657D">
        <w:rPr>
          <w:rFonts w:ascii="Times New Roman" w:hAnsi="Times New Roman" w:cs="Times New Roman"/>
          <w:color w:val="767171" w:themeColor="background2" w:themeShade="80"/>
          <w:shd w:val="clear" w:color="auto" w:fill="FFFFFF"/>
        </w:rPr>
        <w:t>. Son usualmente pequeños, con un tamaño de hasta 50 μm.</w:t>
      </w:r>
    </w:p>
    <w:p w:rsidR="004C1E1B" w:rsidRPr="0007657D" w:rsidRDefault="004C1E1B" w:rsidP="0007657D">
      <w:pPr>
        <w:spacing w:line="276" w:lineRule="auto"/>
        <w:rPr>
          <w:rFonts w:ascii="Times New Roman" w:hAnsi="Times New Roman" w:cs="Times New Roman"/>
          <w:color w:val="767171" w:themeColor="background2" w:themeShade="80"/>
        </w:rPr>
      </w:pPr>
      <w:bookmarkStart w:id="0" w:name="_GoBack"/>
      <w:bookmarkEnd w:id="0"/>
    </w:p>
    <w:sectPr w:rsidR="004C1E1B" w:rsidRPr="0007657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A349A"/>
    <w:multiLevelType w:val="hybridMultilevel"/>
    <w:tmpl w:val="6C94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AC4E8B"/>
    <w:multiLevelType w:val="hybridMultilevel"/>
    <w:tmpl w:val="F03E3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433626"/>
    <w:multiLevelType w:val="hybridMultilevel"/>
    <w:tmpl w:val="18721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1867542"/>
    <w:multiLevelType w:val="hybridMultilevel"/>
    <w:tmpl w:val="76F04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4191334"/>
    <w:multiLevelType w:val="hybridMultilevel"/>
    <w:tmpl w:val="CED66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CD258C1"/>
    <w:multiLevelType w:val="hybridMultilevel"/>
    <w:tmpl w:val="AF84E7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337"/>
    <w:rsid w:val="0007657D"/>
    <w:rsid w:val="00130C93"/>
    <w:rsid w:val="00172D92"/>
    <w:rsid w:val="002E1C22"/>
    <w:rsid w:val="00382457"/>
    <w:rsid w:val="004C1E1B"/>
    <w:rsid w:val="006122D7"/>
    <w:rsid w:val="00711D09"/>
    <w:rsid w:val="00762253"/>
    <w:rsid w:val="007B58DA"/>
    <w:rsid w:val="00815CF2"/>
    <w:rsid w:val="00866D3C"/>
    <w:rsid w:val="00952249"/>
    <w:rsid w:val="00A74337"/>
    <w:rsid w:val="00B04BA7"/>
    <w:rsid w:val="00CB059B"/>
    <w:rsid w:val="00D93071"/>
    <w:rsid w:val="00DA19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573A1C-FDE8-4918-AA3C-DF0B175B9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4337"/>
    <w:pPr>
      <w:ind w:left="720"/>
      <w:contextualSpacing/>
    </w:pPr>
  </w:style>
  <w:style w:type="table" w:styleId="Tablaconcuadrcula">
    <w:name w:val="Table Grid"/>
    <w:basedOn w:val="Tablanormal"/>
    <w:uiPriority w:val="39"/>
    <w:rsid w:val="00382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3824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9307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07657D"/>
  </w:style>
  <w:style w:type="character" w:styleId="Hipervnculo">
    <w:name w:val="Hyperlink"/>
    <w:basedOn w:val="Fuentedeprrafopredeter"/>
    <w:uiPriority w:val="99"/>
    <w:semiHidden/>
    <w:unhideWhenUsed/>
    <w:rsid w:val="000765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15992">
      <w:bodyDiv w:val="1"/>
      <w:marLeft w:val="0"/>
      <w:marRight w:val="0"/>
      <w:marTop w:val="0"/>
      <w:marBottom w:val="0"/>
      <w:divBdr>
        <w:top w:val="none" w:sz="0" w:space="0" w:color="auto"/>
        <w:left w:val="none" w:sz="0" w:space="0" w:color="auto"/>
        <w:bottom w:val="none" w:sz="0" w:space="0" w:color="auto"/>
        <w:right w:val="none" w:sz="0" w:space="0" w:color="auto"/>
      </w:divBdr>
    </w:div>
    <w:div w:id="230509355">
      <w:bodyDiv w:val="1"/>
      <w:marLeft w:val="0"/>
      <w:marRight w:val="0"/>
      <w:marTop w:val="0"/>
      <w:marBottom w:val="0"/>
      <w:divBdr>
        <w:top w:val="none" w:sz="0" w:space="0" w:color="auto"/>
        <w:left w:val="none" w:sz="0" w:space="0" w:color="auto"/>
        <w:bottom w:val="none" w:sz="0" w:space="0" w:color="auto"/>
        <w:right w:val="none" w:sz="0" w:space="0" w:color="auto"/>
      </w:divBdr>
    </w:div>
    <w:div w:id="1854343320">
      <w:bodyDiv w:val="1"/>
      <w:marLeft w:val="0"/>
      <w:marRight w:val="0"/>
      <w:marTop w:val="0"/>
      <w:marBottom w:val="0"/>
      <w:divBdr>
        <w:top w:val="none" w:sz="0" w:space="0" w:color="auto"/>
        <w:left w:val="none" w:sz="0" w:space="0" w:color="auto"/>
        <w:bottom w:val="none" w:sz="0" w:space="0" w:color="auto"/>
        <w:right w:val="none" w:sz="0" w:space="0" w:color="auto"/>
      </w:divBdr>
    </w:div>
    <w:div w:id="2032216028">
      <w:bodyDiv w:val="1"/>
      <w:marLeft w:val="0"/>
      <w:marRight w:val="0"/>
      <w:marTop w:val="0"/>
      <w:marBottom w:val="0"/>
      <w:divBdr>
        <w:top w:val="none" w:sz="0" w:space="0" w:color="auto"/>
        <w:left w:val="none" w:sz="0" w:space="0" w:color="auto"/>
        <w:bottom w:val="none" w:sz="0" w:space="0" w:color="auto"/>
        <w:right w:val="none" w:sz="0" w:space="0" w:color="auto"/>
      </w:divBdr>
    </w:div>
    <w:div w:id="2074308155">
      <w:bodyDiv w:val="1"/>
      <w:marLeft w:val="0"/>
      <w:marRight w:val="0"/>
      <w:marTop w:val="0"/>
      <w:marBottom w:val="0"/>
      <w:divBdr>
        <w:top w:val="none" w:sz="0" w:space="0" w:color="auto"/>
        <w:left w:val="none" w:sz="0" w:space="0" w:color="auto"/>
        <w:bottom w:val="none" w:sz="0" w:space="0" w:color="auto"/>
        <w:right w:val="none" w:sz="0" w:space="0" w:color="auto"/>
      </w:divBdr>
    </w:div>
    <w:div w:id="212522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es.wikipedia.org/wiki/Seud%C3%B3podo" TargetMode="External"/><Relationship Id="rId21" Type="http://schemas.openxmlformats.org/officeDocument/2006/relationships/image" Target="media/image17.jpeg"/><Relationship Id="rId34" Type="http://schemas.openxmlformats.org/officeDocument/2006/relationships/hyperlink" Target="https://es.wikipedia.org/wiki/Mitocondri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es.wikipedia.org/wiki/Amebas" TargetMode="External"/><Relationship Id="rId33" Type="http://schemas.openxmlformats.org/officeDocument/2006/relationships/hyperlink" Target="https://es.wikipedia.org/wiki/Vampyrellida"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es.wikipedia.org/wiki/Nucleariid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es.wikipedia.org/wiki/Nucleariida"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es.wikipedia.org/wiki/Nucleariida"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es.wikipedia.org/wiki/Fung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es.wikipedia.org/wiki/Seud%C3%B3podo" TargetMode="External"/><Relationship Id="rId30" Type="http://schemas.openxmlformats.org/officeDocument/2006/relationships/hyperlink" Target="https://es.wikipedia.org/wiki/Protista" TargetMode="External"/><Relationship Id="rId35" Type="http://schemas.openxmlformats.org/officeDocument/2006/relationships/hyperlink" Target="https://es.wikipedia.org/wiki/Cresta_mitocondrial"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1542</Words>
  <Characters>8482</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Eduardo.Fabian. Jiménez.Castellanos</dc:creator>
  <cp:keywords/>
  <dc:description/>
  <cp:lastModifiedBy>Eduardo.Fabian. Jiménez.Castellanos</cp:lastModifiedBy>
  <cp:revision>4</cp:revision>
  <dcterms:created xsi:type="dcterms:W3CDTF">2016-10-01T05:43:00Z</dcterms:created>
  <dcterms:modified xsi:type="dcterms:W3CDTF">2016-10-01T05:43:00Z</dcterms:modified>
</cp:coreProperties>
</file>