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2942"/>
        <w:gridCol w:w="2943"/>
        <w:gridCol w:w="2943"/>
      </w:tblGrid>
      <w:tr>
        <w:trPr>
          <w:trHeight w:val="1" w:hRule="atLeast"/>
          <w:jc w:val="left"/>
        </w:trPr>
        <w:tc>
          <w:tcPr>
            <w:tcW w:w="2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Georgia" w:hAnsi="Georgia" w:cs="Georgia" w:eastAsia="Georgia"/>
                <w:color w:val="auto"/>
                <w:spacing w:val="0"/>
                <w:position w:val="0"/>
                <w:sz w:val="24"/>
                <w:shd w:fill="auto" w:val="clear"/>
              </w:rPr>
              <w:t xml:space="preserve">Influencia del ambiente</w:t>
            </w:r>
          </w:p>
        </w:tc>
        <w:tc>
          <w:tcPr>
            <w:tcW w:w="2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El medio ambiente es lo más fundamental en nuestras vidas ya que dé él depende nuestra salud, sabiendo que el entorno en donde nos encontremos nos dará la pauta para nuestro desarrollo y bien estar.</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El medio que nos rodea influye de forma directa en nuestro desarrollo tanto en el área educativa  como en todas las áreas del individuo, psicológicas emocionales y laborales la forma en que nosotros somos educados y el ambiente que percibimos desde nuestra niñez es la base para nuestra formación.</w:t>
            </w:r>
          </w:p>
          <w:p>
            <w:pPr>
              <w:spacing w:before="0" w:after="0" w:line="240"/>
              <w:ind w:right="0" w:left="0" w:firstLine="0"/>
              <w:jc w:val="left"/>
              <w:rPr>
                <w:color w:val="auto"/>
                <w:spacing w:val="0"/>
                <w:position w:val="0"/>
                <w:shd w:fill="auto" w:val="clear"/>
              </w:rPr>
            </w:pPr>
          </w:p>
        </w:tc>
        <w:tc>
          <w:tcPr>
            <w:tcW w:w="2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Georgia" w:hAnsi="Georgia" w:cs="Georgia" w:eastAsia="Georgia"/>
                <w:color w:val="auto"/>
                <w:spacing w:val="0"/>
                <w:position w:val="0"/>
                <w:sz w:val="24"/>
                <w:shd w:fill="auto" w:val="clear"/>
              </w:rPr>
              <w:t xml:space="preserve">Depende de nuestra ciudad y nos hace muy bien</w:t>
            </w:r>
          </w:p>
        </w:tc>
      </w:tr>
      <w:tr>
        <w:trPr>
          <w:trHeight w:val="1" w:hRule="atLeast"/>
          <w:jc w:val="left"/>
        </w:trPr>
        <w:tc>
          <w:tcPr>
            <w:tcW w:w="2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Georgia" w:hAnsi="Georgia" w:cs="Georgia" w:eastAsia="Georgia"/>
                <w:color w:val="auto"/>
                <w:spacing w:val="0"/>
                <w:position w:val="0"/>
                <w:sz w:val="24"/>
                <w:shd w:fill="auto" w:val="clear"/>
              </w:rPr>
              <w:t xml:space="preserve">Mutaciones</w:t>
            </w:r>
          </w:p>
        </w:tc>
        <w:tc>
          <w:tcPr>
            <w:tcW w:w="2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Georgia" w:hAnsi="Georgia" w:cs="Georgia" w:eastAsia="Georgia"/>
                <w:color w:val="auto"/>
                <w:spacing w:val="0"/>
                <w:position w:val="0"/>
                <w:sz w:val="24"/>
                <w:shd w:fill="auto" w:val="clear"/>
              </w:rPr>
              <w:t xml:space="preserve">La mutación en genética y biología, es una alteración o cambio en la información genética de un ser vivo y que, por lo tanto, va a producir un cambio de características de éste, que se presenta súbita y espontáneamente, y que se puede transmitir o heredar a la descendencia. ...</w:t>
            </w:r>
          </w:p>
        </w:tc>
        <w:tc>
          <w:tcPr>
            <w:tcW w:w="2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Georgia" w:hAnsi="Georgia" w:cs="Georgia" w:eastAsia="Georgia"/>
                <w:color w:val="auto"/>
                <w:spacing w:val="0"/>
                <w:position w:val="0"/>
                <w:sz w:val="24"/>
                <w:shd w:fill="auto" w:val="clear"/>
              </w:rPr>
              <w:t xml:space="preserve">Una mutación es un cambio en el ADN, el material hereditario de los seres vivos. El ADN de un organismo influye en su aspecto físico, en su comportamiento y en su fisiología en todos los aspectos de su vida. Por lo tanto, un cambio en el ADN de un organismo puede producir cambios en todos los aspectos de su vida.</w:t>
            </w:r>
          </w:p>
        </w:tc>
      </w:tr>
      <w:tr>
        <w:trPr>
          <w:trHeight w:val="1" w:hRule="atLeast"/>
          <w:jc w:val="left"/>
        </w:trPr>
        <w:tc>
          <w:tcPr>
            <w:tcW w:w="2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Georgia" w:hAnsi="Georgia" w:cs="Georgia" w:eastAsia="Georgia"/>
                <w:color w:val="auto"/>
                <w:spacing w:val="0"/>
                <w:position w:val="0"/>
                <w:sz w:val="24"/>
                <w:shd w:fill="auto" w:val="clear"/>
              </w:rPr>
              <w:t xml:space="preserve">Recombinaciones génicas </w:t>
            </w:r>
          </w:p>
        </w:tc>
        <w:tc>
          <w:tcPr>
            <w:tcW w:w="2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Georgia" w:hAnsi="Georgia" w:cs="Georgia" w:eastAsia="Georgia"/>
                <w:color w:val="auto"/>
                <w:spacing w:val="0"/>
                <w:position w:val="0"/>
                <w:sz w:val="24"/>
                <w:shd w:fill="auto" w:val="clear"/>
              </w:rPr>
              <w:t xml:space="preserve"> es el proceso por el cual una hebra de material genético (usualmente </w:t>
            </w:r>
            <w:hyperlink xmlns:r="http://schemas.openxmlformats.org/officeDocument/2006/relationships" r:id="docRId0">
              <w:r>
                <w:rPr>
                  <w:rFonts w:ascii="Georgia" w:hAnsi="Georgia" w:cs="Georgia" w:eastAsia="Georgia"/>
                  <w:color w:val="0000FF"/>
                  <w:spacing w:val="0"/>
                  <w:position w:val="0"/>
                  <w:sz w:val="24"/>
                  <w:u w:val="single"/>
                  <w:shd w:fill="auto" w:val="clear"/>
                </w:rPr>
                <w:t xml:space="preserve">ADN</w:t>
              </w:r>
            </w:hyperlink>
            <w:r>
              <w:rPr>
                <w:rFonts w:ascii="Georgia" w:hAnsi="Georgia" w:cs="Georgia" w:eastAsia="Georgia"/>
                <w:color w:val="auto"/>
                <w:spacing w:val="0"/>
                <w:position w:val="0"/>
                <w:sz w:val="24"/>
                <w:shd w:fill="auto" w:val="clear"/>
              </w:rPr>
              <w:t xml:space="preserve">, pero también puede ser </w:t>
            </w:r>
            <w:hyperlink xmlns:r="http://schemas.openxmlformats.org/officeDocument/2006/relationships" r:id="docRId1">
              <w:r>
                <w:rPr>
                  <w:rFonts w:ascii="Georgia" w:hAnsi="Georgia" w:cs="Georgia" w:eastAsia="Georgia"/>
                  <w:color w:val="0000FF"/>
                  <w:spacing w:val="0"/>
                  <w:position w:val="0"/>
                  <w:sz w:val="24"/>
                  <w:u w:val="single"/>
                  <w:shd w:fill="auto" w:val="clear"/>
                </w:rPr>
                <w:t xml:space="preserve">ARN</w:t>
              </w:r>
            </w:hyperlink>
            <w:r>
              <w:rPr>
                <w:rFonts w:ascii="Georgia" w:hAnsi="Georgia" w:cs="Georgia" w:eastAsia="Georgia"/>
                <w:color w:val="auto"/>
                <w:spacing w:val="0"/>
                <w:position w:val="0"/>
                <w:sz w:val="24"/>
                <w:shd w:fill="auto" w:val="clear"/>
              </w:rPr>
              <w:t xml:space="preserve">) se corta y luego se une a una </w:t>
            </w:r>
            <w:hyperlink xmlns:r="http://schemas.openxmlformats.org/officeDocument/2006/relationships" r:id="docRId2">
              <w:r>
                <w:rPr>
                  <w:rFonts w:ascii="Georgia" w:hAnsi="Georgia" w:cs="Georgia" w:eastAsia="Georgia"/>
                  <w:color w:val="0000FF"/>
                  <w:spacing w:val="0"/>
                  <w:position w:val="0"/>
                  <w:sz w:val="24"/>
                  <w:u w:val="single"/>
                  <w:shd w:fill="auto" w:val="clear"/>
                </w:rPr>
                <w:t xml:space="preserve">molécula</w:t>
              </w:r>
            </w:hyperlink>
            <w:r>
              <w:rPr>
                <w:rFonts w:ascii="Georgia" w:hAnsi="Georgia" w:cs="Georgia" w:eastAsia="Georgia"/>
                <w:color w:val="auto"/>
                <w:spacing w:val="0"/>
                <w:position w:val="0"/>
                <w:sz w:val="24"/>
                <w:shd w:fill="auto" w:val="clear"/>
              </w:rPr>
              <w:t xml:space="preserve"> de material genético diferente</w:t>
            </w:r>
          </w:p>
        </w:tc>
        <w:tc>
          <w:tcPr>
            <w:tcW w:w="2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los descendientes dispongan de una combinación genética que resulta distinta a la de sus padres</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es.wikipedia.org/wiki/ARN" Id="docRId1" Type="http://schemas.openxmlformats.org/officeDocument/2006/relationships/hyperlink"/><Relationship Target="numbering.xml" Id="docRId3" Type="http://schemas.openxmlformats.org/officeDocument/2006/relationships/numbering"/><Relationship TargetMode="External" Target="https://es.wikipedia.org/wiki/ADN" Id="docRId0" Type="http://schemas.openxmlformats.org/officeDocument/2006/relationships/hyperlink"/><Relationship TargetMode="External" Target="https://es.wikipedia.org/wiki/Mol%C3%A9cula" Id="docRId2" Type="http://schemas.openxmlformats.org/officeDocument/2006/relationships/hyperlink"/><Relationship Target="styles.xml" Id="docRId4" Type="http://schemas.openxmlformats.org/officeDocument/2006/relationships/styles"/></Relationships>
</file>