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6F" w:rsidRDefault="009D25B0" w:rsidP="009D25B0">
      <w:pPr>
        <w:jc w:val="center"/>
        <w:rPr>
          <w:rFonts w:ascii="Arial" w:hAnsi="Arial" w:cs="Arial"/>
          <w:b/>
          <w:sz w:val="32"/>
          <w:szCs w:val="32"/>
        </w:rPr>
      </w:pPr>
      <w:r>
        <w:rPr>
          <w:rFonts w:ascii="Arial" w:hAnsi="Arial" w:cs="Arial"/>
          <w:b/>
          <w:sz w:val="32"/>
          <w:szCs w:val="32"/>
        </w:rPr>
        <w:t>ACTIVIDAD PRELIMINAR 1</w:t>
      </w:r>
    </w:p>
    <w:tbl>
      <w:tblPr>
        <w:tblW w:w="8938"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3"/>
        <w:gridCol w:w="2835"/>
        <w:gridCol w:w="3260"/>
      </w:tblGrid>
      <w:tr w:rsidR="009D25B0" w:rsidTr="009D25B0">
        <w:tblPrEx>
          <w:tblCellMar>
            <w:top w:w="0" w:type="dxa"/>
            <w:bottom w:w="0" w:type="dxa"/>
          </w:tblCellMar>
        </w:tblPrEx>
        <w:trPr>
          <w:trHeight w:val="660"/>
        </w:trPr>
        <w:tc>
          <w:tcPr>
            <w:tcW w:w="2843" w:type="dxa"/>
          </w:tcPr>
          <w:p w:rsidR="009D25B0" w:rsidRDefault="009D25B0" w:rsidP="009D25B0">
            <w:pPr>
              <w:jc w:val="center"/>
              <w:rPr>
                <w:rFonts w:ascii="Arial" w:hAnsi="Arial" w:cs="Arial"/>
                <w:sz w:val="32"/>
                <w:szCs w:val="32"/>
              </w:rPr>
            </w:pPr>
            <w:r w:rsidRPr="00C8539B">
              <w:rPr>
                <w:rFonts w:ascii="Arial" w:hAnsi="Arial" w:cs="Arial"/>
                <w:color w:val="7030A0"/>
                <w:sz w:val="32"/>
                <w:szCs w:val="32"/>
              </w:rPr>
              <w:t>Panspermia</w:t>
            </w:r>
          </w:p>
        </w:tc>
        <w:tc>
          <w:tcPr>
            <w:tcW w:w="2835" w:type="dxa"/>
          </w:tcPr>
          <w:p w:rsidR="009D25B0" w:rsidRDefault="009D25B0" w:rsidP="009D25B0">
            <w:pPr>
              <w:jc w:val="center"/>
              <w:rPr>
                <w:rFonts w:ascii="Arial" w:hAnsi="Arial" w:cs="Arial"/>
                <w:sz w:val="32"/>
                <w:szCs w:val="32"/>
              </w:rPr>
            </w:pPr>
            <w:r w:rsidRPr="00C8539B">
              <w:rPr>
                <w:rFonts w:ascii="Arial" w:hAnsi="Arial" w:cs="Arial"/>
                <w:color w:val="76923C" w:themeColor="accent3" w:themeShade="BF"/>
                <w:sz w:val="32"/>
                <w:szCs w:val="32"/>
              </w:rPr>
              <w:t xml:space="preserve">Teoría </w:t>
            </w:r>
            <w:proofErr w:type="spellStart"/>
            <w:r w:rsidRPr="00C8539B">
              <w:rPr>
                <w:rFonts w:ascii="Arial" w:hAnsi="Arial" w:cs="Arial"/>
                <w:color w:val="76923C" w:themeColor="accent3" w:themeShade="BF"/>
                <w:sz w:val="32"/>
                <w:szCs w:val="32"/>
              </w:rPr>
              <w:t>quimiosintética</w:t>
            </w:r>
            <w:proofErr w:type="spellEnd"/>
          </w:p>
        </w:tc>
        <w:tc>
          <w:tcPr>
            <w:tcW w:w="3260" w:type="dxa"/>
          </w:tcPr>
          <w:p w:rsidR="009D25B0" w:rsidRDefault="009D25B0" w:rsidP="009D25B0">
            <w:pPr>
              <w:jc w:val="center"/>
              <w:rPr>
                <w:rFonts w:ascii="Arial" w:hAnsi="Arial" w:cs="Arial"/>
                <w:sz w:val="32"/>
                <w:szCs w:val="32"/>
              </w:rPr>
            </w:pPr>
            <w:r w:rsidRPr="00C8539B">
              <w:rPr>
                <w:rFonts w:ascii="Arial" w:hAnsi="Arial" w:cs="Arial"/>
                <w:color w:val="E36C0A" w:themeColor="accent6" w:themeShade="BF"/>
                <w:sz w:val="32"/>
                <w:szCs w:val="32"/>
              </w:rPr>
              <w:t xml:space="preserve">Teoría de </w:t>
            </w:r>
            <w:proofErr w:type="spellStart"/>
            <w:r w:rsidRPr="00C8539B">
              <w:rPr>
                <w:rFonts w:ascii="Arial" w:hAnsi="Arial" w:cs="Arial"/>
                <w:color w:val="E36C0A" w:themeColor="accent6" w:themeShade="BF"/>
                <w:sz w:val="32"/>
                <w:szCs w:val="32"/>
              </w:rPr>
              <w:t>endosimbiosís</w:t>
            </w:r>
            <w:proofErr w:type="spellEnd"/>
          </w:p>
        </w:tc>
      </w:tr>
      <w:tr w:rsidR="009D25B0" w:rsidTr="009D25B0">
        <w:tblPrEx>
          <w:tblCellMar>
            <w:top w:w="0" w:type="dxa"/>
            <w:bottom w:w="0" w:type="dxa"/>
          </w:tblCellMar>
        </w:tblPrEx>
        <w:trPr>
          <w:trHeight w:val="10125"/>
        </w:trPr>
        <w:tc>
          <w:tcPr>
            <w:tcW w:w="2843" w:type="dxa"/>
          </w:tcPr>
          <w:p w:rsidR="009D25B0" w:rsidRDefault="009D25B0" w:rsidP="009D25B0">
            <w:pPr>
              <w:jc w:val="center"/>
              <w:rPr>
                <w:rFonts w:ascii="Arial" w:hAnsi="Arial" w:cs="Arial"/>
                <w:sz w:val="32"/>
                <w:szCs w:val="32"/>
              </w:rPr>
            </w:pPr>
            <w:r>
              <w:rPr>
                <w:rFonts w:ascii="Arial" w:hAnsi="Arial" w:cs="Arial"/>
                <w:sz w:val="32"/>
                <w:szCs w:val="32"/>
              </w:rPr>
              <w:t>Sugiere que las  bacterias son la esencia de la vida, predominan esparcidas por todo el universo y que la vida comenzó a la llegada de tales semillas a nuestro planeta.</w:t>
            </w:r>
          </w:p>
          <w:p w:rsidR="009D25B0" w:rsidRDefault="00C8539B" w:rsidP="009D25B0">
            <w:pPr>
              <w:pStyle w:val="Prrafodelista"/>
              <w:numPr>
                <w:ilvl w:val="0"/>
                <w:numId w:val="1"/>
              </w:numPr>
              <w:jc w:val="center"/>
              <w:rPr>
                <w:rFonts w:ascii="Arial" w:hAnsi="Arial" w:cs="Arial"/>
                <w:sz w:val="32"/>
                <w:szCs w:val="32"/>
              </w:rPr>
            </w:pPr>
            <w:r>
              <w:rPr>
                <w:rFonts w:ascii="Arial" w:hAnsi="Arial" w:cs="Arial"/>
                <w:sz w:val="32"/>
                <w:szCs w:val="32"/>
              </w:rPr>
              <w:t>Según la vida se genera en el espacio exterior.</w:t>
            </w:r>
          </w:p>
          <w:p w:rsidR="00C8539B" w:rsidRDefault="00C8539B" w:rsidP="009D25B0">
            <w:pPr>
              <w:pStyle w:val="Prrafodelista"/>
              <w:numPr>
                <w:ilvl w:val="0"/>
                <w:numId w:val="1"/>
              </w:numPr>
              <w:jc w:val="center"/>
              <w:rPr>
                <w:rFonts w:ascii="Arial" w:hAnsi="Arial" w:cs="Arial"/>
                <w:sz w:val="32"/>
                <w:szCs w:val="32"/>
              </w:rPr>
            </w:pPr>
            <w:r>
              <w:rPr>
                <w:rFonts w:ascii="Arial" w:hAnsi="Arial" w:cs="Arial"/>
                <w:sz w:val="32"/>
                <w:szCs w:val="32"/>
              </w:rPr>
              <w:t xml:space="preserve">Fred </w:t>
            </w:r>
            <w:proofErr w:type="spellStart"/>
            <w:r>
              <w:rPr>
                <w:rFonts w:ascii="Arial" w:hAnsi="Arial" w:cs="Arial"/>
                <w:sz w:val="32"/>
                <w:szCs w:val="32"/>
              </w:rPr>
              <w:t>Hoyle</w:t>
            </w:r>
            <w:proofErr w:type="spellEnd"/>
            <w:r>
              <w:rPr>
                <w:rFonts w:ascii="Arial" w:hAnsi="Arial" w:cs="Arial"/>
                <w:sz w:val="32"/>
                <w:szCs w:val="32"/>
              </w:rPr>
              <w:t xml:space="preserve"> apoyó la teoría.</w:t>
            </w:r>
          </w:p>
          <w:p w:rsidR="00C8539B" w:rsidRPr="009D25B0" w:rsidRDefault="00C8539B" w:rsidP="009D25B0">
            <w:pPr>
              <w:pStyle w:val="Prrafodelista"/>
              <w:numPr>
                <w:ilvl w:val="0"/>
                <w:numId w:val="1"/>
              </w:numPr>
              <w:jc w:val="center"/>
              <w:rPr>
                <w:rFonts w:ascii="Arial" w:hAnsi="Arial" w:cs="Arial"/>
                <w:sz w:val="32"/>
                <w:szCs w:val="32"/>
              </w:rPr>
            </w:pPr>
            <w:r>
              <w:rPr>
                <w:rFonts w:ascii="Arial" w:hAnsi="Arial" w:cs="Arial"/>
                <w:sz w:val="32"/>
                <w:szCs w:val="32"/>
              </w:rPr>
              <w:t>Tiene origen en el filósofo griego Anaxágoras.</w:t>
            </w:r>
          </w:p>
        </w:tc>
        <w:tc>
          <w:tcPr>
            <w:tcW w:w="2835" w:type="dxa"/>
          </w:tcPr>
          <w:p w:rsidR="009D25B0" w:rsidRDefault="00C8539B" w:rsidP="009D25B0">
            <w:pPr>
              <w:jc w:val="center"/>
              <w:rPr>
                <w:rFonts w:ascii="Arial" w:hAnsi="Arial" w:cs="Arial"/>
                <w:sz w:val="32"/>
                <w:szCs w:val="32"/>
              </w:rPr>
            </w:pPr>
            <w:r>
              <w:rPr>
                <w:rFonts w:ascii="Arial" w:hAnsi="Arial" w:cs="Arial"/>
                <w:sz w:val="32"/>
                <w:szCs w:val="32"/>
              </w:rPr>
              <w:t>Explica mediante las leyes de la física y de la química en las condiciones primitivas que podían provenir de substancias no vivas. Propuso una evolución molecular que bautizo como coacervados, estos aparecieron hace 3,800 millones de años. Una combinación de aminoácidos y azucares en mares primitivos.</w:t>
            </w:r>
          </w:p>
        </w:tc>
        <w:tc>
          <w:tcPr>
            <w:tcW w:w="3260" w:type="dxa"/>
          </w:tcPr>
          <w:p w:rsidR="009D25B0" w:rsidRDefault="00C8539B" w:rsidP="009D25B0">
            <w:pPr>
              <w:jc w:val="center"/>
              <w:rPr>
                <w:rFonts w:ascii="Arial" w:hAnsi="Arial" w:cs="Arial"/>
                <w:sz w:val="32"/>
                <w:szCs w:val="32"/>
              </w:rPr>
            </w:pPr>
            <w:r>
              <w:rPr>
                <w:rFonts w:ascii="Arial" w:hAnsi="Arial" w:cs="Arial"/>
                <w:sz w:val="32"/>
                <w:szCs w:val="32"/>
              </w:rPr>
              <w:t xml:space="preserve">Esta describe la aparición de las células eucariotas, nucleadas </w:t>
            </w:r>
            <w:proofErr w:type="spellStart"/>
            <w:r>
              <w:rPr>
                <w:rFonts w:ascii="Arial" w:hAnsi="Arial" w:cs="Arial"/>
                <w:sz w:val="32"/>
                <w:szCs w:val="32"/>
              </w:rPr>
              <w:t>constituyendes</w:t>
            </w:r>
            <w:proofErr w:type="spellEnd"/>
            <w:r>
              <w:rPr>
                <w:rFonts w:ascii="Arial" w:hAnsi="Arial" w:cs="Arial"/>
                <w:sz w:val="32"/>
                <w:szCs w:val="32"/>
              </w:rPr>
              <w:t xml:space="preserve"> de las procariotas y de los organismos pluricelulares, como consecuencia de la sucesiva incorporación por simbiosis de diferentes células sencillas no nucleadas.</w:t>
            </w:r>
          </w:p>
          <w:p w:rsidR="00C8539B" w:rsidRDefault="00C8539B" w:rsidP="009D25B0">
            <w:pPr>
              <w:jc w:val="center"/>
              <w:rPr>
                <w:rFonts w:ascii="Arial" w:hAnsi="Arial" w:cs="Arial"/>
                <w:sz w:val="32"/>
                <w:szCs w:val="32"/>
              </w:rPr>
            </w:pPr>
            <w:r>
              <w:rPr>
                <w:rFonts w:ascii="Arial" w:hAnsi="Arial" w:cs="Arial"/>
                <w:sz w:val="32"/>
                <w:szCs w:val="32"/>
              </w:rPr>
              <w:t xml:space="preserve">Actualmente se ha aceptado que las eucariotas surgieron como consecuencia de procesos de simbiosis. </w:t>
            </w:r>
          </w:p>
        </w:tc>
        <w:bookmarkStart w:id="0" w:name="_GoBack"/>
        <w:bookmarkEnd w:id="0"/>
      </w:tr>
    </w:tbl>
    <w:p w:rsidR="009D25B0" w:rsidRPr="009D25B0" w:rsidRDefault="009D25B0" w:rsidP="009D25B0">
      <w:pPr>
        <w:jc w:val="center"/>
        <w:rPr>
          <w:rFonts w:ascii="Arial" w:hAnsi="Arial" w:cs="Arial"/>
          <w:sz w:val="32"/>
          <w:szCs w:val="32"/>
        </w:rPr>
      </w:pPr>
    </w:p>
    <w:sectPr w:rsidR="009D25B0" w:rsidRPr="009D25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F2F9A"/>
    <w:multiLevelType w:val="hybridMultilevel"/>
    <w:tmpl w:val="E8267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B0"/>
    <w:rsid w:val="009D25B0"/>
    <w:rsid w:val="00AC2E6F"/>
    <w:rsid w:val="00C853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25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2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68D6B-9484-4679-B079-FFAA345B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157</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dc:creator>
  <cp:lastModifiedBy>maribel</cp:lastModifiedBy>
  <cp:revision>1</cp:revision>
  <dcterms:created xsi:type="dcterms:W3CDTF">2016-09-12T23:32:00Z</dcterms:created>
  <dcterms:modified xsi:type="dcterms:W3CDTF">2016-09-12T23:48:00Z</dcterms:modified>
</cp:coreProperties>
</file>