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Default="009A3C23">
      <w:pPr>
        <w:rPr>
          <w:rFonts w:ascii="Helvetica" w:hAnsi="Helvetica" w:cs="Helvetica"/>
          <w:color w:val="21242C"/>
          <w:sz w:val="26"/>
          <w:szCs w:val="26"/>
          <w:shd w:val="clear" w:color="auto" w:fill="FFFFFF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Ciclo de </w:t>
      </w:r>
      <w:proofErr w:type="spellStart"/>
      <w:r>
        <w:rPr>
          <w:rFonts w:ascii="Arial" w:hAnsi="Arial" w:cs="Arial"/>
          <w:b/>
          <w:sz w:val="24"/>
          <w:lang w:val="es-MX"/>
        </w:rPr>
        <w:t>Krebs</w:t>
      </w:r>
      <w:proofErr w:type="spellEnd"/>
      <w:r>
        <w:rPr>
          <w:rFonts w:ascii="Arial" w:hAnsi="Arial" w:cs="Arial"/>
          <w:b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 xml:space="preserve">(ciclo del </w:t>
      </w:r>
      <w:r w:rsidRPr="009A3C23">
        <w:rPr>
          <w:rFonts w:ascii="Helvetica" w:hAnsi="Helvetica" w:cs="Helvetica"/>
          <w:color w:val="21242C"/>
          <w:sz w:val="26"/>
          <w:szCs w:val="26"/>
          <w:shd w:val="clear" w:color="auto" w:fill="FFFFFF"/>
          <w:lang w:val="es-MX"/>
        </w:rPr>
        <w:t xml:space="preserve">ácido cítrico, </w:t>
      </w:r>
      <w:r>
        <w:rPr>
          <w:rFonts w:ascii="Helvetica" w:hAnsi="Helvetica" w:cs="Helvetica"/>
          <w:color w:val="21242C"/>
          <w:sz w:val="26"/>
          <w:szCs w:val="26"/>
          <w:shd w:val="clear" w:color="auto" w:fill="FFFFFF"/>
          <w:lang w:val="es-MX"/>
        </w:rPr>
        <w:t xml:space="preserve">también conocido como el </w:t>
      </w:r>
      <w:r w:rsidRPr="009A3C23">
        <w:rPr>
          <w:rFonts w:ascii="Helvetica" w:hAnsi="Helvetica" w:cs="Helvetica"/>
          <w:color w:val="21242C"/>
          <w:sz w:val="26"/>
          <w:szCs w:val="26"/>
          <w:shd w:val="clear" w:color="auto" w:fill="FFFFFF"/>
          <w:lang w:val="es-MX"/>
        </w:rPr>
        <w:t>ciclo</w:t>
      </w:r>
      <w:r>
        <w:rPr>
          <w:rFonts w:ascii="Helvetica" w:hAnsi="Helvetica" w:cs="Helvetica"/>
          <w:color w:val="21242C"/>
          <w:sz w:val="26"/>
          <w:szCs w:val="26"/>
          <w:shd w:val="clear" w:color="auto" w:fill="FFFFFF"/>
          <w:lang w:val="es-MX"/>
        </w:rPr>
        <w:t xml:space="preserve"> de los ácidos </w:t>
      </w:r>
      <w:proofErr w:type="spellStart"/>
      <w:r>
        <w:rPr>
          <w:rFonts w:ascii="Helvetica" w:hAnsi="Helvetica" w:cs="Helvetica"/>
          <w:color w:val="21242C"/>
          <w:sz w:val="26"/>
          <w:szCs w:val="26"/>
          <w:shd w:val="clear" w:color="auto" w:fill="FFFFFF"/>
          <w:lang w:val="es-MX"/>
        </w:rPr>
        <w:t>tricarboxílicos</w:t>
      </w:r>
      <w:proofErr w:type="spellEnd"/>
      <w:r>
        <w:rPr>
          <w:rFonts w:ascii="Helvetica" w:hAnsi="Helvetica" w:cs="Helvetica"/>
          <w:color w:val="21242C"/>
          <w:sz w:val="26"/>
          <w:szCs w:val="26"/>
          <w:shd w:val="clear" w:color="auto" w:fill="FFFFFF"/>
          <w:lang w:val="es-MX"/>
        </w:rPr>
        <w:t xml:space="preserve"> “</w:t>
      </w:r>
      <w:r w:rsidRPr="009A3C23">
        <w:rPr>
          <w:rFonts w:ascii="Helvetica" w:hAnsi="Helvetica" w:cs="Helvetica"/>
          <w:color w:val="21242C"/>
          <w:sz w:val="26"/>
          <w:szCs w:val="26"/>
          <w:shd w:val="clear" w:color="auto" w:fill="FFFFFF"/>
          <w:lang w:val="es-MX"/>
        </w:rPr>
        <w:t>TCA</w:t>
      </w:r>
      <w:r>
        <w:rPr>
          <w:rFonts w:ascii="Helvetica" w:hAnsi="Helvetica" w:cs="Helvetica"/>
          <w:color w:val="21242C"/>
          <w:sz w:val="26"/>
          <w:szCs w:val="26"/>
          <w:shd w:val="clear" w:color="auto" w:fill="FFFFFF"/>
          <w:lang w:val="es-MX"/>
        </w:rPr>
        <w:t>”</w:t>
      </w:r>
      <w:r w:rsidRPr="009A3C23">
        <w:rPr>
          <w:rFonts w:ascii="Helvetica" w:hAnsi="Helvetica" w:cs="Helvetica"/>
          <w:color w:val="21242C"/>
          <w:sz w:val="26"/>
          <w:szCs w:val="26"/>
          <w:shd w:val="clear" w:color="auto" w:fill="FFFFFF"/>
          <w:lang w:val="es-MX"/>
        </w:rPr>
        <w:t>).</w:t>
      </w:r>
    </w:p>
    <w:p w:rsidR="009A3C23" w:rsidRDefault="009A3C23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Llamado </w:t>
      </w:r>
      <w:r w:rsidRPr="009A3C23">
        <w:rPr>
          <w:rFonts w:ascii="Arial" w:hAnsi="Arial" w:cs="Arial"/>
          <w:sz w:val="24"/>
          <w:lang w:val="es-MX"/>
        </w:rPr>
        <w:t>ciclo del ácido cítrico, se refiere a la primera molécula que se forma en las reacciones del ciclo: </w:t>
      </w:r>
      <w:r>
        <w:rPr>
          <w:rFonts w:ascii="Arial" w:hAnsi="Arial" w:cs="Arial"/>
          <w:sz w:val="24"/>
          <w:lang w:val="es-MX"/>
        </w:rPr>
        <w:t>ácido cítrico. Se llama</w:t>
      </w:r>
      <w:r w:rsidRPr="009A3C23">
        <w:rPr>
          <w:rFonts w:ascii="Arial" w:hAnsi="Arial" w:cs="Arial"/>
          <w:sz w:val="24"/>
          <w:lang w:val="es-MX"/>
        </w:rPr>
        <w:t xml:space="preserve"> ciclo de los ácidos </w:t>
      </w:r>
      <w:proofErr w:type="spellStart"/>
      <w:r w:rsidRPr="009A3C23">
        <w:rPr>
          <w:rFonts w:ascii="Arial" w:hAnsi="Arial" w:cs="Arial"/>
          <w:sz w:val="24"/>
          <w:lang w:val="es-MX"/>
        </w:rPr>
        <w:t>tricarboxílicos</w:t>
      </w:r>
      <w:proofErr w:type="spellEnd"/>
      <w:r w:rsidRPr="009A3C23">
        <w:rPr>
          <w:rFonts w:ascii="Arial" w:hAnsi="Arial" w:cs="Arial"/>
          <w:sz w:val="24"/>
          <w:lang w:val="es-MX"/>
        </w:rPr>
        <w:t xml:space="preserve"> (TCA), por los tres grupos carboxílicos de los primeros dos intermediarios, o el ciclo de </w:t>
      </w:r>
      <w:proofErr w:type="spellStart"/>
      <w:r w:rsidRPr="009A3C23">
        <w:rPr>
          <w:rFonts w:ascii="Arial" w:hAnsi="Arial" w:cs="Arial"/>
          <w:sz w:val="24"/>
          <w:lang w:val="es-MX"/>
        </w:rPr>
        <w:t>Krebs</w:t>
      </w:r>
      <w:proofErr w:type="spellEnd"/>
      <w:r w:rsidRPr="009A3C23">
        <w:rPr>
          <w:rFonts w:ascii="Arial" w:hAnsi="Arial" w:cs="Arial"/>
          <w:sz w:val="24"/>
          <w:lang w:val="es-MX"/>
        </w:rPr>
        <w:t xml:space="preserve">, por su descubridor, Hans </w:t>
      </w:r>
      <w:proofErr w:type="spellStart"/>
      <w:r w:rsidRPr="009A3C23">
        <w:rPr>
          <w:rFonts w:ascii="Arial" w:hAnsi="Arial" w:cs="Arial"/>
          <w:sz w:val="24"/>
          <w:lang w:val="es-MX"/>
        </w:rPr>
        <w:t>Krebs</w:t>
      </w:r>
      <w:proofErr w:type="spellEnd"/>
    </w:p>
    <w:p w:rsidR="009A3C23" w:rsidRDefault="00EA1BC1">
      <w:pPr>
        <w:rPr>
          <w:rFonts w:ascii="Arial" w:hAnsi="Arial" w:cs="Arial"/>
          <w:sz w:val="24"/>
          <w:lang w:val="es-MX"/>
        </w:rPr>
      </w:pPr>
      <w:r w:rsidRPr="00EA1BC1">
        <w:rPr>
          <w:rFonts w:ascii="Arial" w:hAnsi="Arial" w:cs="Arial"/>
          <w:sz w:val="24"/>
          <w:lang w:val="es-MX"/>
        </w:rPr>
        <w:t>Este proceso se realiza en la </w:t>
      </w:r>
      <w:r w:rsidRPr="00EA1BC1">
        <w:rPr>
          <w:rFonts w:ascii="Arial" w:hAnsi="Arial" w:cs="Arial"/>
          <w:bCs/>
          <w:sz w:val="24"/>
          <w:lang w:val="es-MX"/>
        </w:rPr>
        <w:t xml:space="preserve">matriz </w:t>
      </w:r>
      <w:proofErr w:type="spellStart"/>
      <w:r w:rsidRPr="00EA1BC1">
        <w:rPr>
          <w:rFonts w:ascii="Arial" w:hAnsi="Arial" w:cs="Arial"/>
          <w:bCs/>
          <w:sz w:val="24"/>
          <w:lang w:val="es-MX"/>
        </w:rPr>
        <w:t>mitrocondrial</w:t>
      </w:r>
      <w:proofErr w:type="spellEnd"/>
      <w:r w:rsidRPr="00EA1BC1">
        <w:rPr>
          <w:rFonts w:ascii="Arial" w:hAnsi="Arial" w:cs="Arial"/>
          <w:bCs/>
          <w:sz w:val="24"/>
          <w:lang w:val="es-MX"/>
        </w:rPr>
        <w:t xml:space="preserve"> de las células eucariotas </w:t>
      </w:r>
      <w:r w:rsidRPr="00EA1BC1">
        <w:rPr>
          <w:rFonts w:ascii="Arial" w:hAnsi="Arial" w:cs="Arial"/>
          <w:sz w:val="24"/>
          <w:lang w:val="es-MX"/>
        </w:rPr>
        <w:t xml:space="preserve">y en el citoplasma cercano a las membranas en bacterias. El proceso completo rinde 1 molécula de GTP (guanina </w:t>
      </w:r>
      <w:proofErr w:type="spellStart"/>
      <w:r w:rsidRPr="00EA1BC1">
        <w:rPr>
          <w:rFonts w:ascii="Arial" w:hAnsi="Arial" w:cs="Arial"/>
          <w:sz w:val="24"/>
          <w:lang w:val="es-MX"/>
        </w:rPr>
        <w:t>trifosfato</w:t>
      </w:r>
      <w:proofErr w:type="spellEnd"/>
      <w:r w:rsidRPr="00EA1BC1">
        <w:rPr>
          <w:rFonts w:ascii="Arial" w:hAnsi="Arial" w:cs="Arial"/>
          <w:sz w:val="24"/>
          <w:lang w:val="es-MX"/>
        </w:rPr>
        <w:t>, un análogo del ATP, la molécula de almacenamiento de energía) y NADH+H</w:t>
      </w:r>
      <w:r w:rsidRPr="00EA1BC1">
        <w:rPr>
          <w:rFonts w:ascii="Arial" w:hAnsi="Arial" w:cs="Arial"/>
          <w:sz w:val="24"/>
          <w:vertAlign w:val="superscript"/>
          <w:lang w:val="es-MX"/>
        </w:rPr>
        <w:t>+</w:t>
      </w:r>
      <w:r w:rsidRPr="00EA1BC1">
        <w:rPr>
          <w:rFonts w:ascii="Arial" w:hAnsi="Arial" w:cs="Arial"/>
          <w:sz w:val="24"/>
          <w:lang w:val="es-MX"/>
        </w:rPr>
        <w:t> y FADH</w:t>
      </w:r>
      <w:r w:rsidRPr="00EA1BC1">
        <w:rPr>
          <w:rFonts w:ascii="Arial" w:hAnsi="Arial" w:cs="Arial"/>
          <w:sz w:val="24"/>
          <w:vertAlign w:val="subscript"/>
          <w:lang w:val="es-MX"/>
        </w:rPr>
        <w:t>2</w:t>
      </w:r>
      <w:r w:rsidRPr="00EA1BC1">
        <w:rPr>
          <w:rFonts w:ascii="Arial" w:hAnsi="Arial" w:cs="Arial"/>
          <w:sz w:val="24"/>
          <w:lang w:val="es-MX"/>
        </w:rPr>
        <w:t> dos </w:t>
      </w:r>
      <w:r w:rsidRPr="00EA1BC1">
        <w:rPr>
          <w:rFonts w:ascii="Arial" w:hAnsi="Arial" w:cs="Arial"/>
          <w:bCs/>
          <w:sz w:val="24"/>
          <w:lang w:val="es-MX"/>
        </w:rPr>
        <w:t>moléculas de alto poder reductor</w:t>
      </w:r>
      <w:r w:rsidRPr="00EA1BC1">
        <w:rPr>
          <w:rFonts w:ascii="Arial" w:hAnsi="Arial" w:cs="Arial"/>
          <w:sz w:val="24"/>
          <w:lang w:val="es-MX"/>
        </w:rPr>
        <w:t>. Estas moléculas serán convertidas en ATP en la cadena transportadora de electrones en la </w:t>
      </w:r>
      <w:r w:rsidRPr="00EA1BC1">
        <w:rPr>
          <w:rFonts w:ascii="Arial" w:hAnsi="Arial" w:cs="Arial"/>
          <w:bCs/>
          <w:sz w:val="24"/>
          <w:lang w:val="es-MX"/>
        </w:rPr>
        <w:t>membrana interna de mitocondrias</w:t>
      </w:r>
      <w:r w:rsidRPr="00EA1BC1">
        <w:rPr>
          <w:rFonts w:ascii="Arial" w:hAnsi="Arial" w:cs="Arial"/>
          <w:sz w:val="24"/>
          <w:lang w:val="es-MX"/>
        </w:rPr>
        <w:br/>
      </w:r>
      <w:r w:rsidRPr="00EA1BC1">
        <w:rPr>
          <w:rFonts w:ascii="Arial" w:hAnsi="Arial" w:cs="Arial"/>
          <w:sz w:val="24"/>
          <w:lang w:val="es-MX"/>
        </w:rPr>
        <w:br/>
      </w:r>
      <w:r w:rsidR="009A3C23" w:rsidRPr="009A3C23">
        <w:rPr>
          <w:rFonts w:ascii="Arial" w:hAnsi="Arial" w:cs="Arial"/>
          <w:sz w:val="24"/>
          <w:lang w:val="es-MX"/>
        </w:rPr>
        <w:t xml:space="preserve"> Toma </w:t>
      </w:r>
      <w:proofErr w:type="spellStart"/>
      <w:r w:rsidR="009A3C23" w:rsidRPr="009A3C23">
        <w:rPr>
          <w:rFonts w:ascii="Arial" w:hAnsi="Arial" w:cs="Arial"/>
          <w:sz w:val="24"/>
          <w:lang w:val="es-MX"/>
        </w:rPr>
        <w:t>acetil</w:t>
      </w:r>
      <w:proofErr w:type="spellEnd"/>
      <w:r w:rsidR="009A3C23" w:rsidRPr="009A3C23">
        <w:rPr>
          <w:rFonts w:ascii="Arial" w:hAnsi="Arial" w:cs="Arial"/>
          <w:sz w:val="24"/>
          <w:lang w:val="es-MX"/>
        </w:rPr>
        <w:t> </w:t>
      </w:r>
      <w:r w:rsidR="009A3C23">
        <w:rPr>
          <w:rFonts w:ascii="Arial" w:hAnsi="Arial" w:cs="Arial"/>
          <w:sz w:val="24"/>
          <w:lang w:val="es-MX"/>
        </w:rPr>
        <w:t xml:space="preserve"> </w:t>
      </w:r>
      <w:proofErr w:type="spellStart"/>
      <w:r w:rsidR="009A3C23" w:rsidRPr="009A3C23">
        <w:rPr>
          <w:rFonts w:ascii="Arial" w:hAnsi="Arial" w:cs="Arial"/>
          <w:sz w:val="24"/>
          <w:lang w:val="es-MX"/>
        </w:rPr>
        <w:t>CoA</w:t>
      </w:r>
      <w:proofErr w:type="spellEnd"/>
      <w:r w:rsidR="009A3C23">
        <w:rPr>
          <w:rFonts w:ascii="Arial" w:hAnsi="Arial" w:cs="Arial"/>
          <w:sz w:val="24"/>
          <w:lang w:val="es-MX"/>
        </w:rPr>
        <w:t xml:space="preserve">, </w:t>
      </w:r>
      <w:r w:rsidR="009A3C23" w:rsidRPr="009A3C23">
        <w:rPr>
          <w:rFonts w:ascii="Arial" w:hAnsi="Arial" w:cs="Arial"/>
          <w:sz w:val="24"/>
          <w:lang w:val="es-MX"/>
        </w:rPr>
        <w:t xml:space="preserve">producida por la oxidación del </w:t>
      </w:r>
      <w:proofErr w:type="spellStart"/>
      <w:r w:rsidR="009A3C23" w:rsidRPr="009A3C23">
        <w:rPr>
          <w:rFonts w:ascii="Arial" w:hAnsi="Arial" w:cs="Arial"/>
          <w:sz w:val="24"/>
          <w:lang w:val="es-MX"/>
        </w:rPr>
        <w:t>piruvato</w:t>
      </w:r>
      <w:proofErr w:type="spellEnd"/>
      <w:r w:rsidR="009A3C23" w:rsidRPr="009A3C23">
        <w:rPr>
          <w:rFonts w:ascii="Arial" w:hAnsi="Arial" w:cs="Arial"/>
          <w:sz w:val="24"/>
          <w:lang w:val="es-MX"/>
        </w:rPr>
        <w:t xml:space="preserve"> y derivada originalmente de la glucosa— como su materia prima y, en una serie de reacciones </w:t>
      </w:r>
      <w:proofErr w:type="spellStart"/>
      <w:r w:rsidR="009A3C23" w:rsidRPr="009A3C23">
        <w:rPr>
          <w:rFonts w:ascii="Arial" w:hAnsi="Arial" w:cs="Arial"/>
          <w:sz w:val="24"/>
          <w:lang w:val="es-MX"/>
        </w:rPr>
        <w:t>redox</w:t>
      </w:r>
      <w:proofErr w:type="spellEnd"/>
      <w:r w:rsidR="009A3C23" w:rsidRPr="009A3C23">
        <w:rPr>
          <w:rFonts w:ascii="Arial" w:hAnsi="Arial" w:cs="Arial"/>
          <w:sz w:val="24"/>
          <w:lang w:val="es-MX"/>
        </w:rPr>
        <w:t>, recolecta gran parte de la energía de sus enlaces en forma de moléculas de NADH, FADH​2</w:t>
      </w:r>
      <w:r w:rsidR="001952CE">
        <w:rPr>
          <w:rFonts w:ascii="Arial" w:hAnsi="Arial" w:cs="Arial"/>
          <w:sz w:val="24"/>
          <w:lang w:val="es-MX"/>
        </w:rPr>
        <w:t>,</w:t>
      </w:r>
      <w:r w:rsidR="001952CE" w:rsidRPr="009A3C23">
        <w:rPr>
          <w:rFonts w:ascii="Arial" w:hAnsi="Arial" w:cs="Arial"/>
          <w:sz w:val="24"/>
          <w:lang w:val="es-MX"/>
        </w:rPr>
        <w:t xml:space="preserve"> </w:t>
      </w:r>
      <w:r w:rsidR="009A3C23" w:rsidRPr="009A3C23">
        <w:rPr>
          <w:rFonts w:ascii="Arial" w:hAnsi="Arial" w:cs="Arial"/>
          <w:sz w:val="24"/>
          <w:lang w:val="es-MX"/>
        </w:rPr>
        <w:t>ATP. Los acarreadores de electrones reducidos —</w:t>
      </w:r>
      <w:r w:rsidR="001952CE">
        <w:rPr>
          <w:rFonts w:ascii="Arial" w:hAnsi="Arial" w:cs="Arial"/>
          <w:sz w:val="24"/>
          <w:lang w:val="es-MX"/>
        </w:rPr>
        <w:t xml:space="preserve"> N</w:t>
      </w:r>
      <w:r w:rsidR="009A3C23" w:rsidRPr="009A3C23">
        <w:rPr>
          <w:rFonts w:ascii="Arial" w:hAnsi="Arial" w:cs="Arial"/>
          <w:sz w:val="24"/>
          <w:lang w:val="es-MX"/>
        </w:rPr>
        <w:t xml:space="preserve">ADH y FADH​2— generados en el ciclo de los ácidos </w:t>
      </w:r>
      <w:proofErr w:type="spellStart"/>
      <w:r w:rsidR="009A3C23" w:rsidRPr="009A3C23">
        <w:rPr>
          <w:rFonts w:ascii="Arial" w:hAnsi="Arial" w:cs="Arial"/>
          <w:sz w:val="24"/>
          <w:lang w:val="es-MX"/>
        </w:rPr>
        <w:t>tricarboxílicos</w:t>
      </w:r>
      <w:proofErr w:type="spellEnd"/>
      <w:r w:rsidR="009A3C23" w:rsidRPr="009A3C23">
        <w:rPr>
          <w:rFonts w:ascii="Arial" w:hAnsi="Arial" w:cs="Arial"/>
          <w:sz w:val="24"/>
          <w:lang w:val="es-MX"/>
        </w:rPr>
        <w:t xml:space="preserve"> pasarán sus electrones a la cadena de transporte de electrones y, mediante </w:t>
      </w:r>
      <w:proofErr w:type="spellStart"/>
      <w:r w:rsidR="009A3C23" w:rsidRPr="009A3C23">
        <w:rPr>
          <w:rFonts w:ascii="Arial" w:hAnsi="Arial" w:cs="Arial"/>
          <w:sz w:val="24"/>
          <w:lang w:val="es-MX"/>
        </w:rPr>
        <w:t>fosforilación</w:t>
      </w:r>
      <w:proofErr w:type="spellEnd"/>
      <w:r w:rsidR="009A3C23" w:rsidRPr="009A3C23">
        <w:rPr>
          <w:rFonts w:ascii="Arial" w:hAnsi="Arial" w:cs="Arial"/>
          <w:sz w:val="24"/>
          <w:lang w:val="es-MX"/>
        </w:rPr>
        <w:t xml:space="preserve"> </w:t>
      </w:r>
      <w:proofErr w:type="spellStart"/>
      <w:r w:rsidR="009A3C23" w:rsidRPr="009A3C23">
        <w:rPr>
          <w:rFonts w:ascii="Arial" w:hAnsi="Arial" w:cs="Arial"/>
          <w:sz w:val="24"/>
          <w:lang w:val="es-MX"/>
        </w:rPr>
        <w:t>oxidativa</w:t>
      </w:r>
      <w:proofErr w:type="spellEnd"/>
      <w:r w:rsidR="009A3C23" w:rsidRPr="009A3C23">
        <w:rPr>
          <w:rFonts w:ascii="Arial" w:hAnsi="Arial" w:cs="Arial"/>
          <w:sz w:val="24"/>
          <w:lang w:val="es-MX"/>
        </w:rPr>
        <w:t>, generarán la mayor parte del ATP producido en la respiración celular.</w:t>
      </w:r>
    </w:p>
    <w:p w:rsidR="001952CE" w:rsidRDefault="00EA1BC1">
      <w:pPr>
        <w:rPr>
          <w:rFonts w:ascii="Arial" w:hAnsi="Arial" w:cs="Arial"/>
          <w:sz w:val="24"/>
          <w:lang w:val="es-MX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5pt;margin-top:132.75pt;width:34.55pt;height:23.25pt;z-index:251658240" fillcolor="#b8cce4 [1300]">
            <v:textbox style="mso-next-textbox:#_x0000_s1026">
              <w:txbxContent>
                <w:p w:rsidR="001952CE" w:rsidRPr="001952CE" w:rsidRDefault="001952CE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1</w:t>
                  </w:r>
                  <w:r w:rsidR="00EA1BC1">
                    <w:rPr>
                      <w:lang w:val="es-MX"/>
                    </w:rPr>
                    <w:t>(3)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4295" cy="81981"/>
                        <wp:effectExtent l="19050" t="0" r="190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" cy="81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1.5pt;margin-top:180.75pt;width:34.55pt;height:23.25pt;z-index:251659264" fillcolor="#e5b8b7 [1301]" strokecolor="white [3212]">
            <v:textbox style="mso-next-textbox:#_x0000_s1027">
              <w:txbxContent>
                <w:p w:rsidR="001952CE" w:rsidRPr="001952CE" w:rsidRDefault="001952CE" w:rsidP="001952CE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2</w:t>
                  </w:r>
                  <w:r w:rsidR="00EA1BC1">
                    <w:rPr>
                      <w:lang w:val="es-MX"/>
                    </w:rPr>
                    <w:t>(2)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99.75pt;margin-top:183pt;width:22.5pt;height:0;flip:x;z-index:251670528" o:connectortype="straight">
            <v:stroke endarrow="block"/>
          </v:shape>
        </w:pict>
      </w:r>
      <w:r>
        <w:rPr>
          <w:noProof/>
        </w:rPr>
        <w:pict>
          <v:shape id="_x0000_s1030" type="#_x0000_t202" style="position:absolute;margin-left:122.25pt;margin-top:172.5pt;width:21pt;height:23.25pt;z-index:251662336" fillcolor="#fbd4b4 [1305]">
            <v:textbox style="mso-next-textbox:#_x0000_s1030">
              <w:txbxContent>
                <w:p w:rsidR="001952CE" w:rsidRPr="001952CE" w:rsidRDefault="001952CE" w:rsidP="001952CE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5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4295" cy="81981"/>
                        <wp:effectExtent l="19050" t="0" r="1905" b="0"/>
                        <wp:docPr id="1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" cy="81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170.25pt;margin-top:264pt;width:6.5pt;height:17.25pt;flip:x;z-index:251669504" o:connectortype="straight">
            <v:stroke endarrow="block"/>
          </v:shape>
        </w:pict>
      </w:r>
      <w:r>
        <w:rPr>
          <w:noProof/>
        </w:rPr>
        <w:pict>
          <v:shape id="_x0000_s1029" type="#_x0000_t202" style="position:absolute;margin-left:164.25pt;margin-top:240.75pt;width:21pt;height:23.25pt;z-index:251661312" fillcolor="#c2d69b [1942]">
            <v:textbox style="mso-next-textbox:#_x0000_s1029">
              <w:txbxContent>
                <w:p w:rsidR="001952CE" w:rsidRPr="001952CE" w:rsidRDefault="001952CE" w:rsidP="001952CE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4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4295" cy="81981"/>
                        <wp:effectExtent l="19050" t="0" r="1905" b="0"/>
                        <wp:docPr id="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" cy="81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32" style="position:absolute;margin-left:234pt;margin-top:251.25pt;width:11.25pt;height:24pt;z-index:251668480" o:connectortype="straight">
            <v:stroke endarrow="block"/>
          </v:shape>
        </w:pict>
      </w:r>
      <w:r>
        <w:rPr>
          <w:noProof/>
        </w:rPr>
        <w:pict>
          <v:shape id="_x0000_s1028" type="#_x0000_t202" style="position:absolute;margin-left:220.5pt;margin-top:228pt;width:21pt;height:23.25pt;z-index:251660288" fillcolor="#ccc0d9 [1303]">
            <v:textbox style="mso-next-textbox:#_x0000_s1028">
              <w:txbxContent>
                <w:p w:rsidR="001952CE" w:rsidRPr="001952CE" w:rsidRDefault="001952CE" w:rsidP="001952CE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3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4295" cy="81981"/>
                        <wp:effectExtent l="19050" t="0" r="1905" b="0"/>
                        <wp:docPr id="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" cy="81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margin-left:276.05pt;margin-top:204pt;width:26.95pt;height:14.25pt;z-index:2516674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276.05pt;margin-top:170.25pt;width:32.2pt;height:10.5pt;flip:y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210pt;margin-top:81pt;width:31.5pt;height:51.75pt;flip:x y;z-index:251665408" o:connectortype="straight">
            <v:stroke endarrow="block"/>
          </v:shape>
        </w:pict>
      </w:r>
      <w:r w:rsidR="001952CE">
        <w:rPr>
          <w:noProof/>
        </w:rPr>
        <w:pict>
          <v:shape id="_x0000_s1032" type="#_x0000_t32" style="position:absolute;margin-left:262.5pt;margin-top:103.5pt;width:13.55pt;height:29.25pt;flip:y;z-index:251664384" o:connectortype="straight">
            <v:stroke endarrow="block"/>
          </v:shape>
        </w:pict>
      </w:r>
      <w:r w:rsidR="001952CE">
        <w:rPr>
          <w:noProof/>
        </w:rPr>
        <w:pict>
          <v:shape id="_x0000_s1031" type="#_x0000_t32" style="position:absolute;margin-left:204pt;margin-top:132.75pt;width:37.5pt;height:10.5pt;flip:x y;z-index:251663360" o:connectortype="straight">
            <v:stroke endarrow="block"/>
          </v:shape>
        </w:pict>
      </w:r>
      <w:r w:rsidR="001952CE">
        <w:rPr>
          <w:noProof/>
        </w:rPr>
        <w:drawing>
          <wp:inline distT="0" distB="0" distL="0" distR="0">
            <wp:extent cx="6067425" cy="4202077"/>
            <wp:effectExtent l="19050" t="0" r="9525" b="0"/>
            <wp:docPr id="1" name="Picture 1" descr="https://ka-perseus-images.s3.amazonaws.com/26a730f904c037ce73d7aee72702664f285951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-perseus-images.s3.amazonaws.com/26a730f904c037ce73d7aee72702664f2859511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20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9D">
        <w:rPr>
          <w:rFonts w:ascii="Arial" w:hAnsi="Arial" w:cs="Arial"/>
          <w:sz w:val="24"/>
          <w:lang w:val="es-MX"/>
        </w:rPr>
        <w:t>c</w:t>
      </w:r>
    </w:p>
    <w:p w:rsidR="00EA1BC1" w:rsidRDefault="00EA1BC1">
      <w:pPr>
        <w:rPr>
          <w:rFonts w:ascii="Arial" w:hAnsi="Arial" w:cs="Arial"/>
          <w:b/>
          <w:sz w:val="24"/>
          <w:lang w:val="es-MX"/>
        </w:rPr>
      </w:pPr>
      <w:r w:rsidRPr="00EA1BC1">
        <w:rPr>
          <w:rFonts w:ascii="Arial" w:hAnsi="Arial" w:cs="Arial"/>
          <w:sz w:val="24"/>
          <w:lang w:val="es-MX"/>
        </w:rPr>
        <w:t xml:space="preserve">El ciclo de </w:t>
      </w:r>
      <w:proofErr w:type="spellStart"/>
      <w:r w:rsidRPr="00EA1BC1">
        <w:rPr>
          <w:rFonts w:ascii="Arial" w:hAnsi="Arial" w:cs="Arial"/>
          <w:sz w:val="24"/>
          <w:lang w:val="es-MX"/>
        </w:rPr>
        <w:t>Krebs</w:t>
      </w:r>
      <w:proofErr w:type="spellEnd"/>
      <w:r w:rsidRPr="00EA1BC1">
        <w:rPr>
          <w:rFonts w:ascii="Arial" w:hAnsi="Arial" w:cs="Arial"/>
          <w:sz w:val="24"/>
          <w:lang w:val="es-MX"/>
        </w:rPr>
        <w:t xml:space="preserve"> forma parte del proceso respiratorio celular, puesto que requiere moléculas de oxígeno (para la oxidación de sustratos) y elimina moléculas de dióxido carbónico resultantes de la degradación de los </w:t>
      </w:r>
      <w:proofErr w:type="spellStart"/>
      <w:r w:rsidRPr="00EA1BC1">
        <w:rPr>
          <w:rFonts w:ascii="Arial" w:hAnsi="Arial" w:cs="Arial"/>
          <w:sz w:val="24"/>
          <w:lang w:val="es-MX"/>
        </w:rPr>
        <w:t>tricarboxilos</w:t>
      </w:r>
      <w:proofErr w:type="spellEnd"/>
      <w:r w:rsidRPr="00EA1BC1">
        <w:rPr>
          <w:rFonts w:ascii="Arial" w:hAnsi="Arial" w:cs="Arial"/>
          <w:sz w:val="24"/>
          <w:lang w:val="es-MX"/>
        </w:rPr>
        <w:t xml:space="preserve"> (en los pasos de </w:t>
      </w:r>
      <w:proofErr w:type="spellStart"/>
      <w:r w:rsidRPr="00EA1BC1">
        <w:rPr>
          <w:rFonts w:ascii="Arial" w:hAnsi="Arial" w:cs="Arial"/>
          <w:sz w:val="24"/>
          <w:lang w:val="es-MX"/>
        </w:rPr>
        <w:t>descarboxilación</w:t>
      </w:r>
      <w:proofErr w:type="spellEnd"/>
      <w:r w:rsidRPr="00EA1BC1">
        <w:rPr>
          <w:rFonts w:ascii="Arial" w:hAnsi="Arial" w:cs="Arial"/>
          <w:sz w:val="24"/>
          <w:lang w:val="es-MX"/>
        </w:rPr>
        <w:t xml:space="preserve">). Igualmente el ciclo de </w:t>
      </w:r>
      <w:proofErr w:type="spellStart"/>
      <w:r w:rsidRPr="00EA1BC1">
        <w:rPr>
          <w:rFonts w:ascii="Arial" w:hAnsi="Arial" w:cs="Arial"/>
          <w:sz w:val="24"/>
          <w:lang w:val="es-MX"/>
        </w:rPr>
        <w:t>Krebs</w:t>
      </w:r>
      <w:proofErr w:type="spellEnd"/>
      <w:r w:rsidRPr="00EA1BC1">
        <w:rPr>
          <w:rFonts w:ascii="Arial" w:hAnsi="Arial" w:cs="Arial"/>
          <w:sz w:val="24"/>
          <w:lang w:val="es-MX"/>
        </w:rPr>
        <w:t xml:space="preserve"> también participa en la formación de algunas moléculas, los productos resultantes de algunos de sus enzimas son utilizados para la síntesis. El alfa-</w:t>
      </w:r>
      <w:proofErr w:type="spellStart"/>
      <w:r w:rsidRPr="00EA1BC1">
        <w:rPr>
          <w:rFonts w:ascii="Arial" w:hAnsi="Arial" w:cs="Arial"/>
          <w:sz w:val="24"/>
          <w:lang w:val="es-MX"/>
        </w:rPr>
        <w:t>cetoglutarato</w:t>
      </w:r>
      <w:proofErr w:type="spellEnd"/>
      <w:r w:rsidRPr="00EA1BC1">
        <w:rPr>
          <w:rFonts w:ascii="Arial" w:hAnsi="Arial" w:cs="Arial"/>
          <w:sz w:val="24"/>
          <w:lang w:val="es-MX"/>
        </w:rPr>
        <w:t xml:space="preserve"> se utiliza en la síntesis de </w:t>
      </w:r>
      <w:proofErr w:type="spellStart"/>
      <w:r w:rsidRPr="00EA1BC1">
        <w:rPr>
          <w:rFonts w:ascii="Arial" w:hAnsi="Arial" w:cs="Arial"/>
          <w:sz w:val="24"/>
          <w:lang w:val="es-MX"/>
        </w:rPr>
        <w:t>glutamato</w:t>
      </w:r>
      <w:proofErr w:type="spellEnd"/>
      <w:r w:rsidRPr="00EA1BC1">
        <w:rPr>
          <w:rFonts w:ascii="Arial" w:hAnsi="Arial" w:cs="Arial"/>
          <w:sz w:val="24"/>
          <w:lang w:val="es-MX"/>
        </w:rPr>
        <w:t xml:space="preserve"> y el </w:t>
      </w:r>
      <w:proofErr w:type="spellStart"/>
      <w:r w:rsidRPr="00EA1BC1">
        <w:rPr>
          <w:rFonts w:ascii="Arial" w:hAnsi="Arial" w:cs="Arial"/>
          <w:sz w:val="24"/>
          <w:lang w:val="es-MX"/>
        </w:rPr>
        <w:t>oxalacetato</w:t>
      </w:r>
      <w:proofErr w:type="spellEnd"/>
      <w:r w:rsidRPr="00EA1BC1">
        <w:rPr>
          <w:rFonts w:ascii="Arial" w:hAnsi="Arial" w:cs="Arial"/>
          <w:sz w:val="24"/>
          <w:lang w:val="es-MX"/>
        </w:rPr>
        <w:t xml:space="preserve"> en la síntesis del </w:t>
      </w:r>
      <w:proofErr w:type="spellStart"/>
      <w:r w:rsidRPr="00EA1BC1">
        <w:rPr>
          <w:rFonts w:ascii="Arial" w:hAnsi="Arial" w:cs="Arial"/>
          <w:sz w:val="24"/>
          <w:lang w:val="es-MX"/>
        </w:rPr>
        <w:t>aspartato</w:t>
      </w:r>
      <w:proofErr w:type="spellEnd"/>
      <w:r w:rsidRPr="00EA1BC1">
        <w:rPr>
          <w:rFonts w:ascii="Arial" w:hAnsi="Arial" w:cs="Arial"/>
          <w:sz w:val="24"/>
          <w:lang w:val="es-MX"/>
        </w:rPr>
        <w:t>, ambos aminoácidos son necesarios para la síntesis de proteínas.</w:t>
      </w:r>
      <w:r w:rsidRPr="00EA1BC1">
        <w:rPr>
          <w:rFonts w:ascii="Arial" w:hAnsi="Arial" w:cs="Arial"/>
          <w:sz w:val="24"/>
          <w:lang w:val="es-MX"/>
        </w:rPr>
        <w:br/>
      </w:r>
      <w:r w:rsidRPr="00EA1BC1">
        <w:rPr>
          <w:rFonts w:ascii="Arial" w:hAnsi="Arial" w:cs="Arial"/>
          <w:sz w:val="24"/>
          <w:lang w:val="es-MX"/>
        </w:rPr>
        <w:br/>
      </w:r>
      <w:r>
        <w:rPr>
          <w:rFonts w:ascii="Arial" w:hAnsi="Arial" w:cs="Arial"/>
          <w:b/>
          <w:sz w:val="24"/>
          <w:lang w:val="es-MX"/>
        </w:rPr>
        <w:t>Bibliografías</w:t>
      </w:r>
    </w:p>
    <w:p w:rsidR="00EA1BC1" w:rsidRDefault="00EA1BC1">
      <w:pPr>
        <w:rPr>
          <w:rFonts w:ascii="Arial" w:hAnsi="Arial" w:cs="Arial"/>
          <w:sz w:val="24"/>
          <w:lang w:val="es-MX"/>
        </w:rPr>
      </w:pPr>
      <w:r w:rsidRPr="00EA1BC1">
        <w:rPr>
          <w:rFonts w:ascii="Arial" w:hAnsi="Arial" w:cs="Arial"/>
          <w:sz w:val="24"/>
          <w:lang w:val="es-MX"/>
        </w:rPr>
        <w:t>Ramón Contreras. (2014)</w:t>
      </w:r>
      <w:proofErr w:type="gramStart"/>
      <w:r w:rsidRPr="00EA1BC1">
        <w:rPr>
          <w:rFonts w:ascii="Arial" w:hAnsi="Arial" w:cs="Arial"/>
          <w:sz w:val="24"/>
          <w:lang w:val="es-MX"/>
        </w:rPr>
        <w:t>. ¿</w:t>
      </w:r>
      <w:proofErr w:type="gramEnd"/>
      <w:r w:rsidRPr="00EA1BC1">
        <w:rPr>
          <w:rFonts w:ascii="Arial" w:hAnsi="Arial" w:cs="Arial"/>
          <w:sz w:val="24"/>
          <w:lang w:val="es-MX"/>
        </w:rPr>
        <w:t xml:space="preserve">Qué es y por qué es importante el ciclo de </w:t>
      </w:r>
      <w:proofErr w:type="spellStart"/>
      <w:r w:rsidRPr="00EA1BC1">
        <w:rPr>
          <w:rFonts w:ascii="Arial" w:hAnsi="Arial" w:cs="Arial"/>
          <w:sz w:val="24"/>
          <w:lang w:val="es-MX"/>
        </w:rPr>
        <w:t>Krebs</w:t>
      </w:r>
      <w:proofErr w:type="spellEnd"/>
      <w:r w:rsidRPr="00EA1BC1">
        <w:rPr>
          <w:rFonts w:ascii="Arial" w:hAnsi="Arial" w:cs="Arial"/>
          <w:sz w:val="24"/>
          <w:lang w:val="es-MX"/>
        </w:rPr>
        <w:t xml:space="preserve">? . 08/05/2017, de La guía de biología Sitio web: </w:t>
      </w:r>
      <w:hyperlink r:id="rId8" w:history="1">
        <w:r w:rsidRPr="00276847">
          <w:rPr>
            <w:rStyle w:val="Hyperlink"/>
            <w:rFonts w:ascii="Arial" w:hAnsi="Arial" w:cs="Arial"/>
            <w:sz w:val="24"/>
            <w:lang w:val="es-MX"/>
          </w:rPr>
          <w:t>http://biologia.laguia2000.com/bioquimica/que-es-y-por-que-es-importante-el-ciclo-de-krebs</w:t>
        </w:r>
      </w:hyperlink>
    </w:p>
    <w:p w:rsidR="00276847" w:rsidRPr="00276847" w:rsidRDefault="00276847">
      <w:pPr>
        <w:rPr>
          <w:rFonts w:ascii="Arial" w:hAnsi="Arial" w:cs="Arial"/>
          <w:sz w:val="24"/>
          <w:lang w:val="es-MX"/>
        </w:rPr>
      </w:pPr>
      <w:r w:rsidRPr="00276847">
        <w:rPr>
          <w:rFonts w:ascii="Arial" w:hAnsi="Arial" w:cs="Arial"/>
          <w:sz w:val="24"/>
          <w:lang w:val="es-MX"/>
        </w:rPr>
        <w:t xml:space="preserve">Luis Valenzuela </w:t>
      </w:r>
      <w:proofErr w:type="gramStart"/>
      <w:r w:rsidRPr="00276847">
        <w:rPr>
          <w:rFonts w:ascii="Arial" w:hAnsi="Arial" w:cs="Arial"/>
          <w:sz w:val="24"/>
          <w:lang w:val="es-MX"/>
        </w:rPr>
        <w:t>Alcántara .</w:t>
      </w:r>
      <w:proofErr w:type="gramEnd"/>
      <w:r w:rsidRPr="00276847">
        <w:rPr>
          <w:rFonts w:ascii="Arial" w:hAnsi="Arial" w:cs="Arial"/>
          <w:sz w:val="24"/>
          <w:lang w:val="es-MX"/>
        </w:rPr>
        <w:t xml:space="preserve"> (2016). El ciclo del ácido cítrico. 08/05/2017, de </w:t>
      </w:r>
      <w:proofErr w:type="spellStart"/>
      <w:r w:rsidRPr="00276847">
        <w:rPr>
          <w:rFonts w:ascii="Arial" w:hAnsi="Arial" w:cs="Arial"/>
          <w:sz w:val="24"/>
          <w:lang w:val="es-MX"/>
        </w:rPr>
        <w:t>KhanAcademy</w:t>
      </w:r>
      <w:proofErr w:type="spellEnd"/>
      <w:r w:rsidRPr="00276847">
        <w:rPr>
          <w:rFonts w:ascii="Arial" w:hAnsi="Arial" w:cs="Arial"/>
          <w:sz w:val="24"/>
          <w:lang w:val="es-MX"/>
        </w:rPr>
        <w:t xml:space="preserve"> Sitio web: </w:t>
      </w:r>
      <w:hyperlink r:id="rId9" w:history="1">
        <w:r w:rsidRPr="00276847">
          <w:rPr>
            <w:rStyle w:val="Hyperlink"/>
            <w:rFonts w:ascii="Arial" w:hAnsi="Arial" w:cs="Arial"/>
            <w:sz w:val="24"/>
            <w:lang w:val="es-MX"/>
          </w:rPr>
          <w:t>https://es.khanacademy.org/science/biology/cellular-</w:t>
        </w:r>
        <w:r w:rsidRPr="00276847">
          <w:rPr>
            <w:rStyle w:val="Hyperlink"/>
            <w:rFonts w:ascii="Arial" w:hAnsi="Arial" w:cs="Arial"/>
            <w:sz w:val="24"/>
            <w:lang w:val="es-MX"/>
          </w:rPr>
          <w:lastRenderedPageBreak/>
          <w:t>respiration-and-fermentation/pyruvate-oxidation-and-the-citric-acid-cycle/a/the-citric-acid-cycle</w:t>
        </w:r>
      </w:hyperlink>
    </w:p>
    <w:sectPr w:rsidR="00276847" w:rsidRPr="00276847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63" w:rsidRDefault="001F1263" w:rsidP="00276847">
      <w:pPr>
        <w:spacing w:after="0" w:line="240" w:lineRule="auto"/>
      </w:pPr>
      <w:r>
        <w:separator/>
      </w:r>
    </w:p>
  </w:endnote>
  <w:endnote w:type="continuationSeparator" w:id="0">
    <w:p w:rsidR="001F1263" w:rsidRDefault="001F1263" w:rsidP="0027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63" w:rsidRDefault="001F1263" w:rsidP="00276847">
      <w:pPr>
        <w:spacing w:after="0" w:line="240" w:lineRule="auto"/>
      </w:pPr>
      <w:r>
        <w:separator/>
      </w:r>
    </w:p>
  </w:footnote>
  <w:footnote w:type="continuationSeparator" w:id="0">
    <w:p w:rsidR="001F1263" w:rsidRDefault="001F1263" w:rsidP="00276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C23"/>
    <w:rsid w:val="001952CE"/>
    <w:rsid w:val="001F1263"/>
    <w:rsid w:val="00276847"/>
    <w:rsid w:val="007D4EE0"/>
    <w:rsid w:val="009A3C23"/>
    <w:rsid w:val="00BB3358"/>
    <w:rsid w:val="00EA1BC1"/>
    <w:rsid w:val="00F62B9D"/>
    <w:rsid w:val="00FD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 strokecolor="none [3212]"/>
    </o:shapedefaults>
    <o:shapelayout v:ext="edit">
      <o:idmap v:ext="edit" data="1"/>
      <o:rules v:ext="edit">
        <o:r id="V:Rule2" type="connector" idref="#_x0000_s1031"/>
        <o:r id="V:Rule3" type="connector" idref="#_x0000_s1032"/>
        <o:r id="V:Rule4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37"/>
        <o:r id="V:Rule9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3C23"/>
  </w:style>
  <w:style w:type="character" w:styleId="Hyperlink">
    <w:name w:val="Hyperlink"/>
    <w:basedOn w:val="DefaultParagraphFont"/>
    <w:uiPriority w:val="99"/>
    <w:unhideWhenUsed/>
    <w:rsid w:val="009A3C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847"/>
  </w:style>
  <w:style w:type="paragraph" w:styleId="Footer">
    <w:name w:val="footer"/>
    <w:basedOn w:val="Normal"/>
    <w:link w:val="FooterChar"/>
    <w:uiPriority w:val="99"/>
    <w:semiHidden/>
    <w:unhideWhenUsed/>
    <w:rsid w:val="0027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ia.laguia2000.com/bioquimica/que-es-y-por-que-es-importante-el-ciclo-de-kreb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s.khanacademy.org/science/biology/cellular-respiration-and-fermentation/pyruvate-oxidation-and-the-citric-acid-cycle/a/the-citric-acid-cy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2017-05-09T00:47:00Z</dcterms:created>
  <dcterms:modified xsi:type="dcterms:W3CDTF">2017-05-09T00:47:00Z</dcterms:modified>
</cp:coreProperties>
</file>