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07" w:rsidRDefault="00CB4007" w:rsidP="00CB4007">
      <w:pPr>
        <w:jc w:val="center"/>
        <w:rPr>
          <w:rFonts w:ascii="Arial" w:hAnsi="Arial"/>
        </w:rPr>
      </w:pPr>
      <w:r>
        <w:rPr>
          <w:rFonts w:ascii="Arial" w:hAnsi="Arial"/>
        </w:rPr>
        <w:t>PASOS</w:t>
      </w:r>
    </w:p>
    <w:p w:rsidR="00CB4007" w:rsidRDefault="00CB4007" w:rsidP="00CB4007">
      <w:pPr>
        <w:jc w:val="center"/>
        <w:rPr>
          <w:rFonts w:ascii="Arial" w:hAnsi="Arial"/>
        </w:rPr>
      </w:pPr>
    </w:p>
    <w:p w:rsidR="00CB4007" w:rsidRDefault="00CB4007" w:rsidP="00CB4007">
      <w:pPr>
        <w:rPr>
          <w:rFonts w:ascii="Arial" w:eastAsia="Times New Roman" w:hAnsi="Arial" w:cs="Times New Roman"/>
          <w:color w:val="000000"/>
          <w:shd w:val="clear" w:color="auto" w:fill="FFFFFF"/>
        </w:rPr>
      </w:pPr>
      <w:r w:rsidRPr="00CB4007">
        <w:rPr>
          <w:rFonts w:ascii="Arial" w:eastAsia="Times New Roman" w:hAnsi="Arial" w:cs="Times New Roman"/>
          <w:color w:val="000000"/>
          <w:shd w:val="clear" w:color="auto" w:fill="FFFFFF"/>
        </w:rPr>
        <w:t xml:space="preserve">1. </w:t>
      </w:r>
      <w:r w:rsidRPr="00CB4007">
        <w:rPr>
          <w:rFonts w:ascii="Arial" w:eastAsia="Times New Roman" w:hAnsi="Arial" w:cs="Times New Roman"/>
          <w:b/>
          <w:bCs/>
          <w:color w:val="000000"/>
          <w:bdr w:val="none" w:sz="0" w:space="0" w:color="auto" w:frame="1"/>
          <w:shd w:val="clear" w:color="auto" w:fill="FFFFFF"/>
        </w:rPr>
        <w:t>Citrato sintasa</w:t>
      </w:r>
      <w:r w:rsidRPr="00CB4007">
        <w:rPr>
          <w:rFonts w:ascii="Arial" w:eastAsia="Times New Roman" w:hAnsi="Arial" w:cs="Times New Roman"/>
          <w:color w:val="000000"/>
          <w:shd w:val="clear" w:color="auto" w:fill="FFFFFF"/>
        </w:rPr>
        <w:t>: el </w:t>
      </w:r>
      <w:r w:rsidRPr="00CB4007">
        <w:rPr>
          <w:rFonts w:ascii="Arial" w:eastAsia="Times New Roman" w:hAnsi="Arial" w:cs="Times New Roman"/>
          <w:b/>
          <w:bCs/>
          <w:color w:val="000000"/>
          <w:bdr w:val="none" w:sz="0" w:space="0" w:color="auto" w:frame="1"/>
          <w:shd w:val="clear" w:color="auto" w:fill="FFFFFF"/>
        </w:rPr>
        <w:t>acetil </w:t>
      </w:r>
      <w:r w:rsidRPr="00CB4007">
        <w:rPr>
          <w:rFonts w:ascii="Arial" w:eastAsia="Times New Roman" w:hAnsi="Arial" w:cs="Times New Roman"/>
          <w:color w:val="000000"/>
          <w:shd w:val="clear" w:color="auto" w:fill="FFFFFF"/>
        </w:rPr>
        <w:t>(grupo de </w:t>
      </w:r>
      <w:r w:rsidRPr="00CB4007">
        <w:rPr>
          <w:rFonts w:ascii="Arial" w:eastAsia="Times New Roman" w:hAnsi="Arial" w:cs="Times New Roman"/>
          <w:b/>
          <w:bCs/>
          <w:color w:val="000000"/>
          <w:bdr w:val="none" w:sz="0" w:space="0" w:color="auto" w:frame="1"/>
          <w:shd w:val="clear" w:color="auto" w:fill="FFFFFF"/>
        </w:rPr>
        <w:t>2 carbonos</w:t>
      </w:r>
      <w:r w:rsidRPr="00CB4007">
        <w:rPr>
          <w:rFonts w:ascii="Arial" w:eastAsia="Times New Roman" w:hAnsi="Arial" w:cs="Times New Roman"/>
          <w:color w:val="000000"/>
          <w:shd w:val="clear" w:color="auto" w:fill="FFFFFF"/>
        </w:rPr>
        <w:t>), procedente de la degradación de moléculas complejas se une a la Co</w:t>
      </w:r>
      <w:r>
        <w:rPr>
          <w:rFonts w:ascii="Arial" w:eastAsia="Times New Roman" w:hAnsi="Arial" w:cs="Times New Roman"/>
          <w:color w:val="000000"/>
          <w:shd w:val="clear" w:color="auto" w:fill="FFFFFF"/>
        </w:rPr>
        <w:t xml:space="preserve">n </w:t>
      </w:r>
      <w:r w:rsidRPr="00CB4007">
        <w:rPr>
          <w:rFonts w:ascii="Arial" w:eastAsia="Times New Roman" w:hAnsi="Arial" w:cs="Times New Roman"/>
          <w:color w:val="000000"/>
          <w:shd w:val="clear" w:color="auto" w:fill="FFFFFF"/>
        </w:rPr>
        <w:t>enzima A para entrar al ciclo.</w:t>
      </w:r>
      <w:r w:rsidRPr="00CB4007">
        <w:rPr>
          <w:rFonts w:ascii="Arial" w:eastAsia="Times New Roman" w:hAnsi="Arial" w:cs="Times New Roman"/>
          <w:color w:val="000000"/>
          <w:bdr w:val="none" w:sz="0" w:space="0" w:color="auto" w:frame="1"/>
          <w:shd w:val="clear" w:color="auto" w:fill="FFFFFF"/>
        </w:rPr>
        <w:br/>
      </w:r>
    </w:p>
    <w:p w:rsidR="00CB4007" w:rsidRDefault="00CB4007" w:rsidP="00CB4007">
      <w:pPr>
        <w:rPr>
          <w:rFonts w:ascii="Arial" w:hAnsi="Arial"/>
        </w:rPr>
      </w:pPr>
      <w:r w:rsidRPr="00CB4007">
        <w:rPr>
          <w:rFonts w:ascii="Arial" w:eastAsia="Times New Roman" w:hAnsi="Arial" w:cs="Times New Roman"/>
          <w:color w:val="000000"/>
          <w:shd w:val="clear" w:color="auto" w:fill="FFFFFF"/>
        </w:rPr>
        <w:t>2. A continuación el </w:t>
      </w:r>
      <w:r w:rsidRPr="00CB4007">
        <w:rPr>
          <w:rFonts w:ascii="Arial" w:eastAsia="Times New Roman" w:hAnsi="Arial" w:cs="Times New Roman"/>
          <w:b/>
          <w:bCs/>
          <w:color w:val="000000"/>
          <w:bdr w:val="none" w:sz="0" w:space="0" w:color="auto" w:frame="1"/>
          <w:shd w:val="clear" w:color="auto" w:fill="FFFFFF"/>
        </w:rPr>
        <w:t>citrato </w:t>
      </w:r>
      <w:r w:rsidRPr="00CB4007">
        <w:rPr>
          <w:rFonts w:ascii="Arial" w:eastAsia="Times New Roman" w:hAnsi="Arial" w:cs="Times New Roman"/>
          <w:color w:val="000000"/>
          <w:shd w:val="clear" w:color="auto" w:fill="FFFFFF"/>
        </w:rPr>
        <w:t>se convierte en </w:t>
      </w:r>
      <w:r w:rsidRPr="00CB4007">
        <w:rPr>
          <w:rFonts w:ascii="Arial" w:eastAsia="Times New Roman" w:hAnsi="Arial" w:cs="Times New Roman"/>
          <w:b/>
          <w:bCs/>
          <w:color w:val="000000"/>
          <w:bdr w:val="none" w:sz="0" w:space="0" w:color="auto" w:frame="1"/>
          <w:shd w:val="clear" w:color="auto" w:fill="FFFFFF"/>
        </w:rPr>
        <w:t>cis-Aconitato </w:t>
      </w:r>
      <w:r w:rsidRPr="00CB4007">
        <w:rPr>
          <w:rFonts w:ascii="Arial" w:eastAsia="Times New Roman" w:hAnsi="Arial" w:cs="Times New Roman"/>
          <w:color w:val="000000"/>
          <w:shd w:val="clear" w:color="auto" w:fill="FFFFFF"/>
        </w:rPr>
        <w:t>(que el mismo enzima catalizara el cambio a isocitrato) mediante la </w:t>
      </w:r>
      <w:r w:rsidRPr="00CB4007">
        <w:rPr>
          <w:rFonts w:ascii="Arial" w:eastAsia="Times New Roman" w:hAnsi="Arial" w:cs="Times New Roman"/>
          <w:b/>
          <w:bCs/>
          <w:color w:val="000000"/>
          <w:bdr w:val="none" w:sz="0" w:space="0" w:color="auto" w:frame="1"/>
          <w:shd w:val="clear" w:color="auto" w:fill="FFFFFF"/>
        </w:rPr>
        <w:t>aconitasa</w:t>
      </w:r>
      <w:r w:rsidRPr="00CB4007">
        <w:rPr>
          <w:rFonts w:ascii="Arial" w:eastAsia="Times New Roman" w:hAnsi="Arial" w:cs="Times New Roman"/>
          <w:color w:val="000000"/>
          <w:shd w:val="clear" w:color="auto" w:fill="FFFFFF"/>
        </w:rPr>
        <w:t>. </w:t>
      </w:r>
      <w:r w:rsidRPr="00CB4007">
        <w:rPr>
          <w:rFonts w:ascii="Arial" w:eastAsia="Times New Roman" w:hAnsi="Arial" w:cs="Times New Roman"/>
          <w:color w:val="000000"/>
          <w:bdr w:val="none" w:sz="0" w:space="0" w:color="auto" w:frame="1"/>
          <w:shd w:val="clear" w:color="auto" w:fill="FFFFFF"/>
        </w:rPr>
        <w:br/>
      </w:r>
    </w:p>
    <w:p w:rsidR="00CB4007" w:rsidRDefault="00CB4007" w:rsidP="00CB4007">
      <w:pPr>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 xml:space="preserve"> 3. </w:t>
      </w:r>
      <w:r w:rsidRPr="00CB4007">
        <w:rPr>
          <w:rFonts w:ascii="Arial" w:eastAsia="Times New Roman" w:hAnsi="Arial" w:cs="Times New Roman"/>
          <w:color w:val="000000"/>
          <w:shd w:val="clear" w:color="auto" w:fill="FFFFFF"/>
        </w:rPr>
        <w:t>La </w:t>
      </w:r>
      <w:r w:rsidRPr="00CB4007">
        <w:rPr>
          <w:rFonts w:ascii="Arial" w:eastAsia="Times New Roman" w:hAnsi="Arial" w:cs="Times New Roman"/>
          <w:b/>
          <w:bCs/>
          <w:color w:val="000000"/>
          <w:bdr w:val="none" w:sz="0" w:space="0" w:color="auto" w:frame="1"/>
          <w:shd w:val="clear" w:color="auto" w:fill="FFFFFF"/>
        </w:rPr>
        <w:t>a-cetoglutarato deshidrogenasa</w:t>
      </w:r>
      <w:r w:rsidRPr="00CB4007">
        <w:rPr>
          <w:rFonts w:ascii="Arial" w:eastAsia="Times New Roman" w:hAnsi="Arial" w:cs="Times New Roman"/>
          <w:color w:val="000000"/>
          <w:shd w:val="clear" w:color="auto" w:fill="FFFFFF"/>
        </w:rPr>
        <w:t> transformará el </w:t>
      </w:r>
      <w:r w:rsidRPr="00CB4007">
        <w:rPr>
          <w:rFonts w:ascii="Arial" w:eastAsia="Times New Roman" w:hAnsi="Arial" w:cs="Times New Roman"/>
          <w:b/>
          <w:bCs/>
          <w:color w:val="000000"/>
          <w:bdr w:val="none" w:sz="0" w:space="0" w:color="auto" w:frame="1"/>
          <w:shd w:val="clear" w:color="auto" w:fill="FFFFFF"/>
        </w:rPr>
        <w:t>a-cetoglutarato</w:t>
      </w:r>
      <w:r w:rsidRPr="00CB4007">
        <w:rPr>
          <w:rFonts w:ascii="Arial" w:eastAsia="Times New Roman" w:hAnsi="Arial" w:cs="Times New Roman"/>
          <w:color w:val="000000"/>
          <w:shd w:val="clear" w:color="auto" w:fill="FFFFFF"/>
        </w:rPr>
        <w:t> en </w:t>
      </w:r>
      <w:r w:rsidRPr="00CB4007">
        <w:rPr>
          <w:rFonts w:ascii="Arial" w:eastAsia="Times New Roman" w:hAnsi="Arial" w:cs="Times New Roman"/>
          <w:b/>
          <w:bCs/>
          <w:color w:val="000000"/>
          <w:bdr w:val="none" w:sz="0" w:space="0" w:color="auto" w:frame="1"/>
          <w:shd w:val="clear" w:color="auto" w:fill="FFFFFF"/>
        </w:rPr>
        <w:t>succinil-CoA</w:t>
      </w:r>
      <w:r w:rsidRPr="00CB4007">
        <w:rPr>
          <w:rFonts w:ascii="Arial" w:eastAsia="Times New Roman" w:hAnsi="Arial" w:cs="Times New Roman"/>
          <w:color w:val="000000"/>
          <w:shd w:val="clear" w:color="auto" w:fill="FFFFFF"/>
        </w:rPr>
        <w:t> (el succinil tiene </w:t>
      </w:r>
      <w:r w:rsidRPr="00CB4007">
        <w:rPr>
          <w:rFonts w:ascii="Arial" w:eastAsia="Times New Roman" w:hAnsi="Arial" w:cs="Times New Roman"/>
          <w:b/>
          <w:bCs/>
          <w:color w:val="000000"/>
          <w:bdr w:val="none" w:sz="0" w:space="0" w:color="auto" w:frame="1"/>
          <w:shd w:val="clear" w:color="auto" w:fill="FFFFFF"/>
        </w:rPr>
        <w:t>4 carbonos</w:t>
      </w:r>
      <w:r w:rsidRPr="00CB4007">
        <w:rPr>
          <w:rFonts w:ascii="Arial" w:eastAsia="Times New Roman" w:hAnsi="Arial" w:cs="Times New Roman"/>
          <w:color w:val="000000"/>
          <w:shd w:val="clear" w:color="auto" w:fill="FFFFFF"/>
        </w:rPr>
        <w:t>) mediante una </w:t>
      </w:r>
      <w:r w:rsidRPr="00CB4007">
        <w:rPr>
          <w:rFonts w:ascii="Arial" w:eastAsia="Times New Roman" w:hAnsi="Arial" w:cs="Times New Roman"/>
          <w:b/>
          <w:bCs/>
          <w:color w:val="000000"/>
          <w:bdr w:val="none" w:sz="0" w:space="0" w:color="auto" w:frame="1"/>
          <w:shd w:val="clear" w:color="auto" w:fill="FFFFFF"/>
        </w:rPr>
        <w:t>descarboxilación oxidativa</w:t>
      </w:r>
      <w:r w:rsidRPr="00CB4007">
        <w:rPr>
          <w:rFonts w:ascii="Arial" w:eastAsia="Times New Roman" w:hAnsi="Arial" w:cs="Times New Roman"/>
          <w:color w:val="000000"/>
          <w:shd w:val="clear" w:color="auto" w:fill="FFFFFF"/>
        </w:rPr>
        <w:t>, se pierde otro grupo carboxilo. Este proceso se lleva a cabo en tres pasos, realizados por 3 subunidades del enzima. En este proceso se genera mucha energía</w:t>
      </w:r>
      <w:r>
        <w:rPr>
          <w:rFonts w:ascii="Arial" w:eastAsia="Times New Roman" w:hAnsi="Arial" w:cs="Times New Roman"/>
          <w:color w:val="000000"/>
          <w:shd w:val="clear" w:color="auto" w:fill="FFFFFF"/>
        </w:rPr>
        <w:t>.</w:t>
      </w:r>
    </w:p>
    <w:p w:rsidR="00CB4007" w:rsidRDefault="00CB4007" w:rsidP="00CB4007">
      <w:pPr>
        <w:rPr>
          <w:rFonts w:ascii="Arial" w:eastAsia="Times New Roman" w:hAnsi="Arial" w:cs="Times New Roman"/>
          <w:color w:val="000000"/>
          <w:shd w:val="clear" w:color="auto" w:fill="FFFFFF"/>
        </w:rPr>
      </w:pPr>
    </w:p>
    <w:p w:rsidR="00CB4007" w:rsidRDefault="00CB4007" w:rsidP="00CB4007">
      <w:pPr>
        <w:rPr>
          <w:rFonts w:ascii="Arial" w:eastAsia="Times New Roman" w:hAnsi="Arial" w:cs="Times New Roman"/>
          <w:color w:val="000000"/>
          <w:bdr w:val="none" w:sz="0" w:space="0" w:color="auto" w:frame="1"/>
          <w:shd w:val="clear" w:color="auto" w:fill="FFFFFF"/>
        </w:rPr>
      </w:pPr>
      <w:r w:rsidRPr="00CB4007">
        <w:rPr>
          <w:rFonts w:ascii="Arial" w:eastAsia="Times New Roman" w:hAnsi="Arial" w:cs="Times New Roman"/>
          <w:color w:val="000000"/>
          <w:shd w:val="clear" w:color="auto" w:fill="FFFFFF"/>
        </w:rPr>
        <w:t>5. El </w:t>
      </w:r>
      <w:r w:rsidRPr="00CB4007">
        <w:rPr>
          <w:rFonts w:ascii="Arial" w:eastAsia="Times New Roman" w:hAnsi="Arial" w:cs="Times New Roman"/>
          <w:b/>
          <w:bCs/>
          <w:color w:val="000000"/>
          <w:bdr w:val="none" w:sz="0" w:space="0" w:color="auto" w:frame="1"/>
          <w:shd w:val="clear" w:color="auto" w:fill="FFFFFF"/>
        </w:rPr>
        <w:t>succinil-CoA </w:t>
      </w:r>
      <w:r w:rsidRPr="00CB4007">
        <w:rPr>
          <w:rFonts w:ascii="Arial" w:eastAsia="Times New Roman" w:hAnsi="Arial" w:cs="Times New Roman"/>
          <w:color w:val="000000"/>
          <w:shd w:val="clear" w:color="auto" w:fill="FFFFFF"/>
        </w:rPr>
        <w:t>será hidrolizado por la </w:t>
      </w:r>
      <w:r w:rsidRPr="00CB4007">
        <w:rPr>
          <w:rFonts w:ascii="Arial" w:eastAsia="Times New Roman" w:hAnsi="Arial" w:cs="Times New Roman"/>
          <w:b/>
          <w:bCs/>
          <w:color w:val="000000"/>
          <w:bdr w:val="none" w:sz="0" w:space="0" w:color="auto" w:frame="1"/>
          <w:shd w:val="clear" w:color="auto" w:fill="FFFFFF"/>
        </w:rPr>
        <w:t>succinil-CoA sintetasa</w:t>
      </w:r>
      <w:r w:rsidRPr="00CB4007">
        <w:rPr>
          <w:rFonts w:ascii="Arial" w:eastAsia="Times New Roman" w:hAnsi="Arial" w:cs="Times New Roman"/>
          <w:color w:val="000000"/>
          <w:shd w:val="clear" w:color="auto" w:fill="FFFFFF"/>
        </w:rPr>
        <w:t> para dar </w:t>
      </w:r>
      <w:r w:rsidRPr="00CB4007">
        <w:rPr>
          <w:rFonts w:ascii="Arial" w:eastAsia="Times New Roman" w:hAnsi="Arial" w:cs="Times New Roman"/>
          <w:b/>
          <w:bCs/>
          <w:color w:val="000000"/>
          <w:bdr w:val="none" w:sz="0" w:space="0" w:color="auto" w:frame="1"/>
          <w:shd w:val="clear" w:color="auto" w:fill="FFFFFF"/>
        </w:rPr>
        <w:t>succinil</w:t>
      </w:r>
      <w:r w:rsidRPr="00CB4007">
        <w:rPr>
          <w:rFonts w:ascii="Arial" w:eastAsia="Times New Roman" w:hAnsi="Arial" w:cs="Times New Roman"/>
          <w:color w:val="000000"/>
          <w:shd w:val="clear" w:color="auto" w:fill="FFFFFF"/>
        </w:rPr>
        <w:t>. Esta enzima rompe el enlace entre la con</w:t>
      </w:r>
      <w:r>
        <w:rPr>
          <w:rFonts w:ascii="Arial" w:eastAsia="Times New Roman" w:hAnsi="Arial" w:cs="Times New Roman"/>
          <w:color w:val="000000"/>
          <w:shd w:val="clear" w:color="auto" w:fill="FFFFFF"/>
        </w:rPr>
        <w:t xml:space="preserve"> </w:t>
      </w:r>
      <w:r w:rsidRPr="00CB4007">
        <w:rPr>
          <w:rFonts w:ascii="Arial" w:eastAsia="Times New Roman" w:hAnsi="Arial" w:cs="Times New Roman"/>
          <w:color w:val="000000"/>
          <w:shd w:val="clear" w:color="auto" w:fill="FFFFFF"/>
        </w:rPr>
        <w:t>enzima</w:t>
      </w:r>
      <w:r>
        <w:rPr>
          <w:rFonts w:ascii="Arial" w:eastAsia="Times New Roman" w:hAnsi="Arial" w:cs="Times New Roman"/>
          <w:color w:val="000000"/>
          <w:shd w:val="clear" w:color="auto" w:fill="FFFFFF"/>
        </w:rPr>
        <w:t xml:space="preserve"> </w:t>
      </w:r>
      <w:r w:rsidRPr="00CB4007">
        <w:rPr>
          <w:rFonts w:ascii="Arial" w:eastAsia="Times New Roman" w:hAnsi="Arial" w:cs="Times New Roman"/>
          <w:color w:val="000000"/>
          <w:shd w:val="clear" w:color="auto" w:fill="FFFFFF"/>
        </w:rPr>
        <w:t>A y el succil. El cosustrato de esta reacción es el </w:t>
      </w:r>
      <w:r w:rsidRPr="00CB4007">
        <w:rPr>
          <w:rFonts w:ascii="Arial" w:eastAsia="Times New Roman" w:hAnsi="Arial" w:cs="Times New Roman"/>
          <w:b/>
          <w:bCs/>
          <w:color w:val="000000"/>
          <w:bdr w:val="none" w:sz="0" w:space="0" w:color="auto" w:frame="1"/>
          <w:shd w:val="clear" w:color="auto" w:fill="FFFFFF"/>
        </w:rPr>
        <w:t>GDP </w:t>
      </w:r>
      <w:r w:rsidRPr="00CB4007">
        <w:rPr>
          <w:rFonts w:ascii="Arial" w:eastAsia="Times New Roman" w:hAnsi="Arial" w:cs="Times New Roman"/>
          <w:color w:val="000000"/>
          <w:shd w:val="clear" w:color="auto" w:fill="FFFFFF"/>
        </w:rPr>
        <w:t>(guanín difosfato) que aprovechará la energía de la reacción para unir un fosforo inorgánico (Pi) y formar </w:t>
      </w:r>
      <w:r w:rsidRPr="00CB4007">
        <w:rPr>
          <w:rFonts w:ascii="Arial" w:eastAsia="Times New Roman" w:hAnsi="Arial" w:cs="Times New Roman"/>
          <w:b/>
          <w:bCs/>
          <w:color w:val="000000"/>
          <w:bdr w:val="none" w:sz="0" w:space="0" w:color="auto" w:frame="1"/>
          <w:shd w:val="clear" w:color="auto" w:fill="FFFFFF"/>
        </w:rPr>
        <w:t>GTP</w:t>
      </w:r>
      <w:r w:rsidRPr="00CB4007">
        <w:rPr>
          <w:rFonts w:ascii="Arial" w:eastAsia="Times New Roman" w:hAnsi="Arial" w:cs="Times New Roman"/>
          <w:color w:val="000000"/>
          <w:shd w:val="clear" w:color="auto" w:fill="FFFFFF"/>
        </w:rPr>
        <w:t>.</w:t>
      </w:r>
      <w:r w:rsidRPr="00CB4007">
        <w:rPr>
          <w:rFonts w:ascii="Arial" w:eastAsia="Times New Roman" w:hAnsi="Arial" w:cs="Times New Roman"/>
          <w:color w:val="000000"/>
          <w:bdr w:val="none" w:sz="0" w:space="0" w:color="auto" w:frame="1"/>
          <w:shd w:val="clear" w:color="auto" w:fill="FFFFFF"/>
        </w:rPr>
        <w:br/>
      </w:r>
    </w:p>
    <w:p w:rsidR="005715BA" w:rsidRDefault="00CB4007" w:rsidP="00CB4007">
      <w:pPr>
        <w:rPr>
          <w:rFonts w:ascii="Arial" w:eastAsia="Times New Roman" w:hAnsi="Arial" w:cs="Times New Roman"/>
          <w:color w:val="000000"/>
          <w:shd w:val="clear" w:color="auto" w:fill="FFFFFF"/>
        </w:rPr>
      </w:pPr>
      <w:r w:rsidRPr="00CB4007">
        <w:rPr>
          <w:rFonts w:ascii="Arial" w:eastAsia="Times New Roman" w:hAnsi="Arial" w:cs="Times New Roman"/>
          <w:color w:val="000000"/>
          <w:shd w:val="clear" w:color="auto" w:fill="FFFFFF"/>
        </w:rPr>
        <w:t>6. El </w:t>
      </w:r>
      <w:r w:rsidRPr="00CB4007">
        <w:rPr>
          <w:rFonts w:ascii="Arial" w:eastAsia="Times New Roman" w:hAnsi="Arial" w:cs="Times New Roman"/>
          <w:b/>
          <w:bCs/>
          <w:color w:val="000000"/>
          <w:bdr w:val="none" w:sz="0" w:space="0" w:color="auto" w:frame="1"/>
          <w:shd w:val="clear" w:color="auto" w:fill="FFFFFF"/>
        </w:rPr>
        <w:t>succinato </w:t>
      </w:r>
      <w:r w:rsidRPr="00CB4007">
        <w:rPr>
          <w:rFonts w:ascii="Arial" w:eastAsia="Times New Roman" w:hAnsi="Arial" w:cs="Times New Roman"/>
          <w:color w:val="000000"/>
          <w:shd w:val="clear" w:color="auto" w:fill="FFFFFF"/>
        </w:rPr>
        <w:t>(4C) es transformado en </w:t>
      </w:r>
      <w:r w:rsidRPr="00CB4007">
        <w:rPr>
          <w:rFonts w:ascii="Arial" w:eastAsia="Times New Roman" w:hAnsi="Arial" w:cs="Times New Roman"/>
          <w:b/>
          <w:bCs/>
          <w:color w:val="000000"/>
          <w:bdr w:val="none" w:sz="0" w:space="0" w:color="auto" w:frame="1"/>
          <w:shd w:val="clear" w:color="auto" w:fill="FFFFFF"/>
        </w:rPr>
        <w:t>fumarato (4C) </w:t>
      </w:r>
      <w:r w:rsidRPr="00CB4007">
        <w:rPr>
          <w:rFonts w:ascii="Arial" w:eastAsia="Times New Roman" w:hAnsi="Arial" w:cs="Times New Roman"/>
          <w:color w:val="000000"/>
          <w:shd w:val="clear" w:color="auto" w:fill="FFFFFF"/>
        </w:rPr>
        <w:t>por la </w:t>
      </w:r>
      <w:r w:rsidRPr="00CB4007">
        <w:rPr>
          <w:rFonts w:ascii="Arial" w:eastAsia="Times New Roman" w:hAnsi="Arial" w:cs="Times New Roman"/>
          <w:b/>
          <w:bCs/>
          <w:color w:val="000000"/>
          <w:bdr w:val="none" w:sz="0" w:space="0" w:color="auto" w:frame="1"/>
          <w:shd w:val="clear" w:color="auto" w:fill="FFFFFF"/>
        </w:rPr>
        <w:t>succinato deshidrogenasa</w:t>
      </w:r>
      <w:r w:rsidRPr="00CB4007">
        <w:rPr>
          <w:rFonts w:ascii="Arial" w:eastAsia="Times New Roman" w:hAnsi="Arial" w:cs="Times New Roman"/>
          <w:color w:val="000000"/>
          <w:shd w:val="clear" w:color="auto" w:fill="FFFFFF"/>
        </w:rPr>
        <w:t>, la </w:t>
      </w:r>
      <w:r w:rsidRPr="00CB4007">
        <w:rPr>
          <w:rFonts w:ascii="Arial" w:eastAsia="Times New Roman" w:hAnsi="Arial" w:cs="Times New Roman"/>
          <w:b/>
          <w:bCs/>
          <w:color w:val="000000"/>
          <w:bdr w:val="none" w:sz="0" w:space="0" w:color="auto" w:frame="1"/>
          <w:shd w:val="clear" w:color="auto" w:fill="FFFFFF"/>
        </w:rPr>
        <w:t>oxidación </w:t>
      </w:r>
      <w:r w:rsidRPr="00CB4007">
        <w:rPr>
          <w:rFonts w:ascii="Arial" w:eastAsia="Times New Roman" w:hAnsi="Arial" w:cs="Times New Roman"/>
          <w:color w:val="000000"/>
          <w:shd w:val="clear" w:color="auto" w:fill="FFFFFF"/>
        </w:rPr>
        <w:t>de la molécula, el poder reductor que se genera se almacena en la </w:t>
      </w:r>
      <w:r w:rsidRPr="00CB4007">
        <w:rPr>
          <w:rFonts w:ascii="Arial" w:eastAsia="Times New Roman" w:hAnsi="Arial" w:cs="Times New Roman"/>
          <w:b/>
          <w:bCs/>
          <w:color w:val="000000"/>
          <w:bdr w:val="none" w:sz="0" w:space="0" w:color="auto" w:frame="1"/>
          <w:shd w:val="clear" w:color="auto" w:fill="FFFFFF"/>
        </w:rPr>
        <w:t>FADH</w:t>
      </w:r>
      <w:r w:rsidRPr="00CB4007">
        <w:rPr>
          <w:rFonts w:ascii="Arial" w:eastAsia="Times New Roman" w:hAnsi="Arial" w:cs="Times New Roman"/>
          <w:b/>
          <w:bCs/>
          <w:color w:val="000000"/>
          <w:bdr w:val="none" w:sz="0" w:space="0" w:color="auto" w:frame="1"/>
          <w:vertAlign w:val="subscript"/>
        </w:rPr>
        <w:t>2</w:t>
      </w:r>
      <w:r w:rsidRPr="00CB4007">
        <w:rPr>
          <w:rFonts w:ascii="Arial" w:eastAsia="Times New Roman" w:hAnsi="Arial" w:cs="Times New Roman"/>
          <w:b/>
          <w:bCs/>
          <w:color w:val="000000"/>
          <w:bdr w:val="none" w:sz="0" w:space="0" w:color="auto" w:frame="1"/>
          <w:shd w:val="clear" w:color="auto" w:fill="FFFFFF"/>
        </w:rPr>
        <w:t> </w:t>
      </w:r>
      <w:r w:rsidRPr="00CB4007">
        <w:rPr>
          <w:rFonts w:ascii="Arial" w:eastAsia="Times New Roman" w:hAnsi="Arial" w:cs="Times New Roman"/>
          <w:color w:val="000000"/>
          <w:shd w:val="clear" w:color="auto" w:fill="FFFFFF"/>
        </w:rPr>
        <w:t>que almacena menor energía que el </w:t>
      </w:r>
      <w:r w:rsidRPr="00CB4007">
        <w:rPr>
          <w:rFonts w:ascii="Arial" w:eastAsia="Times New Roman" w:hAnsi="Arial" w:cs="Times New Roman"/>
          <w:b/>
          <w:bCs/>
          <w:color w:val="000000"/>
          <w:bdr w:val="none" w:sz="0" w:space="0" w:color="auto" w:frame="1"/>
          <w:shd w:val="clear" w:color="auto" w:fill="FFFFFF"/>
        </w:rPr>
        <w:t>NAD+</w:t>
      </w:r>
      <w:r w:rsidRPr="00CB4007">
        <w:rPr>
          <w:rFonts w:ascii="Arial" w:eastAsia="Times New Roman" w:hAnsi="Arial" w:cs="Times New Roman"/>
          <w:color w:val="000000"/>
          <w:shd w:val="clear" w:color="auto" w:fill="FFFFFF"/>
        </w:rPr>
        <w:t>, puesto que esta oxidación no es tan energética.</w:t>
      </w:r>
    </w:p>
    <w:p w:rsidR="005715BA" w:rsidRDefault="005715BA" w:rsidP="00CB4007">
      <w:pPr>
        <w:rPr>
          <w:rFonts w:ascii="Arial" w:eastAsia="Times New Roman" w:hAnsi="Arial" w:cs="Times New Roman"/>
          <w:color w:val="000000"/>
          <w:shd w:val="clear" w:color="auto" w:fill="FFFFFF"/>
        </w:rPr>
      </w:pPr>
    </w:p>
    <w:p w:rsidR="005715BA" w:rsidRDefault="005715BA" w:rsidP="005715BA">
      <w:pPr>
        <w:shd w:val="clear" w:color="auto" w:fill="FFFFFF"/>
        <w:textAlignment w:val="baseline"/>
        <w:rPr>
          <w:rFonts w:ascii="Arial" w:hAnsi="Arial" w:cs="Times New Roman"/>
          <w:color w:val="000000"/>
        </w:rPr>
      </w:pPr>
      <w:r w:rsidRPr="005715BA">
        <w:rPr>
          <w:rFonts w:ascii="Arial" w:hAnsi="Arial" w:cs="Times New Roman"/>
          <w:color w:val="000000"/>
        </w:rPr>
        <w:t>7. El </w:t>
      </w:r>
      <w:r w:rsidRPr="005715BA">
        <w:rPr>
          <w:rFonts w:ascii="Arial" w:hAnsi="Arial" w:cs="Times New Roman"/>
          <w:b/>
          <w:bCs/>
          <w:color w:val="000000"/>
          <w:bdr w:val="none" w:sz="0" w:space="0" w:color="auto" w:frame="1"/>
        </w:rPr>
        <w:t>fumarato </w:t>
      </w:r>
      <w:r w:rsidRPr="005715BA">
        <w:rPr>
          <w:rFonts w:ascii="Arial" w:hAnsi="Arial" w:cs="Times New Roman"/>
          <w:color w:val="000000"/>
        </w:rPr>
        <w:t>mediante la </w:t>
      </w:r>
      <w:r w:rsidRPr="005715BA">
        <w:rPr>
          <w:rFonts w:ascii="Arial" w:hAnsi="Arial" w:cs="Times New Roman"/>
          <w:b/>
          <w:bCs/>
          <w:color w:val="000000"/>
          <w:bdr w:val="none" w:sz="0" w:space="0" w:color="auto" w:frame="1"/>
        </w:rPr>
        <w:t>fumarasa </w:t>
      </w:r>
      <w:r w:rsidRPr="005715BA">
        <w:rPr>
          <w:rFonts w:ascii="Arial" w:hAnsi="Arial" w:cs="Times New Roman"/>
          <w:color w:val="000000"/>
        </w:rPr>
        <w:t>es convertido en </w:t>
      </w:r>
      <w:r w:rsidRPr="005715BA">
        <w:rPr>
          <w:rFonts w:ascii="Arial" w:hAnsi="Arial" w:cs="Times New Roman"/>
          <w:b/>
          <w:bCs/>
          <w:color w:val="000000"/>
          <w:bdr w:val="none" w:sz="0" w:space="0" w:color="auto" w:frame="1"/>
        </w:rPr>
        <w:t>L-malato</w:t>
      </w:r>
      <w:r w:rsidRPr="005715BA">
        <w:rPr>
          <w:rFonts w:ascii="Arial" w:hAnsi="Arial" w:cs="Times New Roman"/>
          <w:color w:val="000000"/>
        </w:rPr>
        <w:t> mediante la hidratación con un grupo –OH desde una molécula de agua.</w:t>
      </w:r>
    </w:p>
    <w:p w:rsidR="005715BA" w:rsidRDefault="005715BA" w:rsidP="005715BA">
      <w:pPr>
        <w:shd w:val="clear" w:color="auto" w:fill="FFFFFF"/>
        <w:textAlignment w:val="baseline"/>
        <w:rPr>
          <w:rFonts w:ascii="Arial" w:hAnsi="Arial" w:cs="Times New Roman"/>
          <w:color w:val="000000"/>
        </w:rPr>
      </w:pPr>
    </w:p>
    <w:p w:rsidR="005715BA" w:rsidRDefault="005715BA" w:rsidP="005715BA">
      <w:pPr>
        <w:rPr>
          <w:rFonts w:ascii="Arial" w:eastAsia="Times New Roman" w:hAnsi="Arial" w:cs="Times New Roman"/>
          <w:b/>
          <w:bCs/>
          <w:color w:val="000000"/>
          <w:bdr w:val="none" w:sz="0" w:space="0" w:color="auto" w:frame="1"/>
          <w:shd w:val="clear" w:color="auto" w:fill="FFFFFF"/>
        </w:rPr>
      </w:pPr>
      <w:r w:rsidRPr="005715BA">
        <w:rPr>
          <w:rFonts w:ascii="Arial" w:eastAsia="Times New Roman" w:hAnsi="Arial" w:cs="Times New Roman"/>
          <w:color w:val="000000"/>
          <w:shd w:val="clear" w:color="auto" w:fill="FFFFFF"/>
        </w:rPr>
        <w:t>8. El </w:t>
      </w:r>
      <w:r w:rsidRPr="005715BA">
        <w:rPr>
          <w:rFonts w:ascii="Arial" w:eastAsia="Times New Roman" w:hAnsi="Arial" w:cs="Times New Roman"/>
          <w:b/>
          <w:bCs/>
          <w:color w:val="000000"/>
          <w:bdr w:val="none" w:sz="0" w:space="0" w:color="auto" w:frame="1"/>
          <w:shd w:val="clear" w:color="auto" w:fill="FFFFFF"/>
        </w:rPr>
        <w:t>malato </w:t>
      </w:r>
      <w:r w:rsidRPr="005715BA">
        <w:rPr>
          <w:rFonts w:ascii="Arial" w:eastAsia="Times New Roman" w:hAnsi="Arial" w:cs="Times New Roman"/>
          <w:color w:val="000000"/>
          <w:shd w:val="clear" w:color="auto" w:fill="FFFFFF"/>
        </w:rPr>
        <w:t>se oxida por la </w:t>
      </w:r>
      <w:r w:rsidRPr="005715BA">
        <w:rPr>
          <w:rFonts w:ascii="Arial" w:eastAsia="Times New Roman" w:hAnsi="Arial" w:cs="Times New Roman"/>
          <w:b/>
          <w:bCs/>
          <w:color w:val="000000"/>
          <w:bdr w:val="none" w:sz="0" w:space="0" w:color="auto" w:frame="1"/>
          <w:shd w:val="clear" w:color="auto" w:fill="FFFFFF"/>
        </w:rPr>
        <w:t>malato deshidrogenasa </w:t>
      </w:r>
      <w:r w:rsidRPr="005715BA">
        <w:rPr>
          <w:rFonts w:ascii="Arial" w:eastAsia="Times New Roman" w:hAnsi="Arial" w:cs="Times New Roman"/>
          <w:color w:val="000000"/>
          <w:shd w:val="clear" w:color="auto" w:fill="FFFFFF"/>
        </w:rPr>
        <w:t>dando </w:t>
      </w:r>
      <w:r w:rsidRPr="005715BA">
        <w:rPr>
          <w:rFonts w:ascii="Arial" w:eastAsia="Times New Roman" w:hAnsi="Arial" w:cs="Times New Roman"/>
          <w:b/>
          <w:bCs/>
          <w:color w:val="000000"/>
          <w:bdr w:val="none" w:sz="0" w:space="0" w:color="auto" w:frame="1"/>
          <w:shd w:val="clear" w:color="auto" w:fill="FFFFFF"/>
        </w:rPr>
        <w:t>oxalacetato</w:t>
      </w:r>
      <w:r w:rsidRPr="005715BA">
        <w:rPr>
          <w:rFonts w:ascii="Arial" w:eastAsia="Times New Roman" w:hAnsi="Arial" w:cs="Times New Roman"/>
          <w:color w:val="000000"/>
          <w:shd w:val="clear" w:color="auto" w:fill="FFFFFF"/>
        </w:rPr>
        <w:t>, generando una última molécula de a </w:t>
      </w:r>
      <w:r w:rsidRPr="005715BA">
        <w:rPr>
          <w:rFonts w:ascii="Arial" w:eastAsia="Times New Roman" w:hAnsi="Arial" w:cs="Times New Roman"/>
          <w:b/>
          <w:bCs/>
          <w:color w:val="000000"/>
          <w:bdr w:val="none" w:sz="0" w:space="0" w:color="auto" w:frame="1"/>
          <w:shd w:val="clear" w:color="auto" w:fill="FFFFFF"/>
        </w:rPr>
        <w:t>NADH</w:t>
      </w:r>
      <w:r w:rsidRPr="005715BA">
        <w:rPr>
          <w:rFonts w:ascii="Arial" w:eastAsia="Times New Roman" w:hAnsi="Arial" w:cs="Times New Roman"/>
          <w:color w:val="000000"/>
          <w:shd w:val="clear" w:color="auto" w:fill="FFFFFF"/>
        </w:rPr>
        <w:t>. Al final de este paso obtenemos nuevamente </w:t>
      </w:r>
      <w:r w:rsidRPr="005715BA">
        <w:rPr>
          <w:rFonts w:ascii="Arial" w:eastAsia="Times New Roman" w:hAnsi="Arial" w:cs="Times New Roman"/>
          <w:b/>
          <w:bCs/>
          <w:color w:val="000000"/>
          <w:bdr w:val="none" w:sz="0" w:space="0" w:color="auto" w:frame="1"/>
          <w:shd w:val="clear" w:color="auto" w:fill="FFFFFF"/>
        </w:rPr>
        <w:t>oxalacetato</w:t>
      </w:r>
      <w:r>
        <w:rPr>
          <w:rFonts w:ascii="Arial" w:eastAsia="Times New Roman" w:hAnsi="Arial" w:cs="Times New Roman"/>
          <w:b/>
          <w:bCs/>
          <w:color w:val="000000"/>
          <w:bdr w:val="none" w:sz="0" w:space="0" w:color="auto" w:frame="1"/>
          <w:shd w:val="clear" w:color="auto" w:fill="FFFFFF"/>
        </w:rPr>
        <w:t>.</w:t>
      </w:r>
    </w:p>
    <w:p w:rsidR="005715BA" w:rsidRDefault="005715BA" w:rsidP="005715BA">
      <w:pPr>
        <w:rPr>
          <w:rFonts w:ascii="Arial" w:eastAsia="Times New Roman" w:hAnsi="Arial" w:cs="Times New Roman"/>
          <w:b/>
          <w:bCs/>
          <w:color w:val="000000"/>
          <w:bdr w:val="none" w:sz="0" w:space="0" w:color="auto" w:frame="1"/>
          <w:shd w:val="clear" w:color="auto" w:fill="FFFFFF"/>
        </w:rPr>
      </w:pPr>
    </w:p>
    <w:p w:rsidR="005715BA" w:rsidRPr="005715BA" w:rsidRDefault="005715BA" w:rsidP="005715BA">
      <w:pPr>
        <w:rPr>
          <w:rFonts w:ascii="Arial" w:eastAsia="Times New Roman" w:hAnsi="Arial" w:cs="Arial"/>
          <w:color w:val="000000"/>
          <w:sz w:val="28"/>
          <w:szCs w:val="28"/>
        </w:rPr>
      </w:pPr>
      <w:r w:rsidRPr="005715BA">
        <w:rPr>
          <w:rFonts w:ascii="Arial" w:eastAsia="Times New Roman" w:hAnsi="Arial" w:cs="Arial"/>
          <w:color w:val="000000"/>
          <w:sz w:val="28"/>
          <w:szCs w:val="28"/>
        </w:rPr>
        <w:t xml:space="preserve">Ramón Contreras. (2014). el ciclo de Krebs paso a paso. 2017, de La guía Sitio web: </w:t>
      </w:r>
      <w:hyperlink r:id="rId5" w:history="1">
        <w:r w:rsidRPr="005715BA">
          <w:rPr>
            <w:rStyle w:val="Hipervnculo"/>
            <w:rFonts w:ascii="Arial" w:eastAsia="Times New Roman" w:hAnsi="Arial" w:cs="Arial"/>
            <w:sz w:val="28"/>
            <w:szCs w:val="28"/>
          </w:rPr>
          <w:t>http://biologia.laguia2000.com/bioquimica/el-ciclo-de-krebs-paso-a-paso</w:t>
        </w:r>
      </w:hyperlink>
    </w:p>
    <w:p w:rsidR="005715BA" w:rsidRDefault="005715BA" w:rsidP="005715BA">
      <w:pPr>
        <w:rPr>
          <w:rFonts w:ascii="Arial" w:eastAsia="Times New Roman" w:hAnsi="Arial" w:cs="Arial"/>
          <w:sz w:val="28"/>
          <w:szCs w:val="28"/>
        </w:rPr>
      </w:pPr>
    </w:p>
    <w:p w:rsidR="005715BA" w:rsidRDefault="005715BA" w:rsidP="005715BA">
      <w:pPr>
        <w:rPr>
          <w:rFonts w:ascii="Arial" w:eastAsia="Times New Roman" w:hAnsi="Arial" w:cs="Arial"/>
          <w:sz w:val="28"/>
          <w:szCs w:val="28"/>
        </w:rPr>
      </w:pPr>
    </w:p>
    <w:p w:rsidR="005715BA" w:rsidRDefault="005715BA" w:rsidP="005715BA">
      <w:pPr>
        <w:rPr>
          <w:rFonts w:ascii="Arial" w:eastAsia="Times New Roman" w:hAnsi="Arial" w:cs="Arial"/>
          <w:sz w:val="28"/>
          <w:szCs w:val="28"/>
        </w:rPr>
      </w:pPr>
    </w:p>
    <w:p w:rsidR="005715BA" w:rsidRDefault="005715BA" w:rsidP="005715BA">
      <w:pPr>
        <w:rPr>
          <w:rFonts w:ascii="Arial" w:eastAsia="Times New Roman" w:hAnsi="Arial" w:cs="Arial"/>
          <w:sz w:val="28"/>
          <w:szCs w:val="28"/>
        </w:rPr>
      </w:pPr>
    </w:p>
    <w:p w:rsidR="005715BA" w:rsidRDefault="005715BA" w:rsidP="005715BA">
      <w:pPr>
        <w:rPr>
          <w:rFonts w:ascii="Arial" w:eastAsia="Times New Roman" w:hAnsi="Arial" w:cs="Arial"/>
          <w:sz w:val="28"/>
          <w:szCs w:val="28"/>
        </w:rPr>
      </w:pPr>
    </w:p>
    <w:p w:rsidR="005715BA" w:rsidRDefault="005715BA" w:rsidP="005715BA">
      <w:pPr>
        <w:rPr>
          <w:rFonts w:ascii="Arial" w:eastAsia="Times New Roman" w:hAnsi="Arial" w:cs="Arial"/>
          <w:sz w:val="28"/>
          <w:szCs w:val="28"/>
        </w:rPr>
      </w:pPr>
    </w:p>
    <w:p w:rsidR="005715BA" w:rsidRDefault="005715BA" w:rsidP="005715BA">
      <w:pPr>
        <w:rPr>
          <w:rFonts w:ascii="Arial" w:eastAsia="Times New Roman" w:hAnsi="Arial" w:cs="Arial"/>
          <w:sz w:val="28"/>
          <w:szCs w:val="28"/>
        </w:rPr>
      </w:pPr>
    </w:p>
    <w:p w:rsidR="005715BA" w:rsidRDefault="005715BA" w:rsidP="005715BA">
      <w:pPr>
        <w:rPr>
          <w:rFonts w:ascii="Arial" w:eastAsia="Times New Roman" w:hAnsi="Arial" w:cs="Arial"/>
          <w:sz w:val="28"/>
          <w:szCs w:val="28"/>
        </w:rPr>
      </w:pPr>
    </w:p>
    <w:p w:rsidR="005715BA" w:rsidRDefault="005715BA" w:rsidP="005715BA">
      <w:pPr>
        <w:rPr>
          <w:rFonts w:ascii="Arial" w:eastAsia="Times New Roman" w:hAnsi="Arial" w:cs="Arial"/>
          <w:sz w:val="28"/>
          <w:szCs w:val="28"/>
        </w:rPr>
      </w:pPr>
    </w:p>
    <w:p w:rsidR="005715BA" w:rsidRDefault="005715BA" w:rsidP="005715BA">
      <w:pPr>
        <w:jc w:val="center"/>
        <w:rPr>
          <w:rFonts w:ascii="Arial" w:eastAsia="Times New Roman" w:hAnsi="Arial" w:cs="Arial"/>
          <w:sz w:val="28"/>
          <w:szCs w:val="28"/>
        </w:rPr>
      </w:pPr>
    </w:p>
    <w:p w:rsidR="005715BA" w:rsidRPr="00440454" w:rsidRDefault="005715BA" w:rsidP="005715BA">
      <w:pPr>
        <w:jc w:val="center"/>
        <w:rPr>
          <w:rFonts w:ascii="Arial" w:eastAsia="Times New Roman" w:hAnsi="Arial" w:cs="Arial"/>
          <w:color w:val="000000" w:themeColor="text1"/>
          <w:sz w:val="28"/>
          <w:szCs w:val="28"/>
        </w:rPr>
      </w:pPr>
      <w:r w:rsidRPr="00440454">
        <w:rPr>
          <w:rFonts w:ascii="Arial" w:eastAsia="Times New Roman" w:hAnsi="Arial" w:cs="Arial"/>
          <w:color w:val="000000" w:themeColor="text1"/>
          <w:sz w:val="28"/>
          <w:szCs w:val="28"/>
        </w:rPr>
        <w:lastRenderedPageBreak/>
        <w:t>RESUMEN</w:t>
      </w:r>
    </w:p>
    <w:p w:rsidR="005715BA" w:rsidRPr="00440454" w:rsidRDefault="005715BA" w:rsidP="005715BA">
      <w:pPr>
        <w:jc w:val="center"/>
        <w:rPr>
          <w:rFonts w:ascii="Arial" w:eastAsia="Times New Roman" w:hAnsi="Arial" w:cs="Arial"/>
          <w:color w:val="000000" w:themeColor="text1"/>
          <w:sz w:val="28"/>
          <w:szCs w:val="28"/>
        </w:rPr>
      </w:pPr>
    </w:p>
    <w:p w:rsidR="005715BA" w:rsidRPr="00440454" w:rsidRDefault="005715BA" w:rsidP="005715BA">
      <w:pPr>
        <w:rPr>
          <w:rFonts w:ascii="Arial" w:eastAsia="Times New Roman" w:hAnsi="Arial" w:cs="Arial"/>
          <w:color w:val="000000" w:themeColor="text1"/>
          <w:shd w:val="clear" w:color="auto" w:fill="FFFFFF"/>
        </w:rPr>
      </w:pPr>
      <w:r w:rsidRPr="00440454">
        <w:rPr>
          <w:rFonts w:ascii="Arial" w:eastAsia="Times New Roman" w:hAnsi="Arial" w:cs="Arial"/>
          <w:color w:val="000000" w:themeColor="text1"/>
          <w:shd w:val="clear" w:color="auto" w:fill="FFFFFF"/>
        </w:rPr>
        <w:t>El ciclo de Krebs también recibe también los nombres de </w:t>
      </w:r>
      <w:r w:rsidRPr="00440454">
        <w:rPr>
          <w:rFonts w:ascii="Arial" w:eastAsia="Times New Roman" w:hAnsi="Arial" w:cs="Arial"/>
          <w:b/>
          <w:bCs/>
          <w:color w:val="000000" w:themeColor="text1"/>
          <w:bdr w:val="none" w:sz="0" w:space="0" w:color="auto" w:frame="1"/>
          <w:shd w:val="clear" w:color="auto" w:fill="FFFFFF"/>
        </w:rPr>
        <w:t>ciclo del ácido cítrico o de los ácidos tricarboxílicos</w:t>
      </w:r>
      <w:r w:rsidRPr="00440454">
        <w:rPr>
          <w:rFonts w:ascii="Arial" w:eastAsia="Times New Roman" w:hAnsi="Arial" w:cs="Arial"/>
          <w:color w:val="000000" w:themeColor="text1"/>
          <w:shd w:val="clear" w:color="auto" w:fill="FFFFFF"/>
        </w:rPr>
        <w:t>, debido a que el ácido cítrico es el primer producto del ciclo y que los sustratos del ciclo son moléculas de 3 carbonos, respectivamente.</w:t>
      </w:r>
    </w:p>
    <w:p w:rsidR="005715BA" w:rsidRPr="00440454" w:rsidRDefault="005715BA" w:rsidP="005715BA">
      <w:pPr>
        <w:rPr>
          <w:rFonts w:ascii="Arial" w:eastAsia="Times New Roman" w:hAnsi="Arial" w:cs="Arial"/>
          <w:color w:val="000000" w:themeColor="text1"/>
        </w:rPr>
      </w:pPr>
      <w:r w:rsidRPr="00440454">
        <w:rPr>
          <w:rFonts w:ascii="Arial" w:eastAsia="Times New Roman" w:hAnsi="Arial" w:cs="Arial"/>
          <w:color w:val="000000" w:themeColor="text1"/>
          <w:shd w:val="clear" w:color="auto" w:fill="FFFFFF"/>
        </w:rPr>
        <w:t xml:space="preserve"> El ciclo de Krebs es el final de todas las rutas catabólicas, aquellas que descomponen moléculas orgánicas complejas para obtener energía. </w:t>
      </w:r>
      <w:r w:rsidRPr="00440454">
        <w:rPr>
          <w:rFonts w:ascii="Arial" w:eastAsia="Times New Roman" w:hAnsi="Arial" w:cs="Arial"/>
          <w:color w:val="000000" w:themeColor="text1"/>
          <w:bdr w:val="none" w:sz="0" w:space="0" w:color="auto" w:frame="1"/>
          <w:shd w:val="clear" w:color="auto" w:fill="FFFFFF"/>
        </w:rPr>
        <w:br/>
      </w:r>
    </w:p>
    <w:p w:rsidR="005715BA" w:rsidRPr="00440454" w:rsidRDefault="005715BA" w:rsidP="005715BA">
      <w:pPr>
        <w:rPr>
          <w:rFonts w:ascii="Arial" w:eastAsia="Times New Roman" w:hAnsi="Arial" w:cs="Arial"/>
          <w:color w:val="000000" w:themeColor="text1"/>
          <w:shd w:val="clear" w:color="auto" w:fill="FFFFFF"/>
        </w:rPr>
      </w:pPr>
      <w:r w:rsidRPr="00440454">
        <w:rPr>
          <w:rFonts w:ascii="Arial" w:eastAsia="Times New Roman" w:hAnsi="Arial" w:cs="Arial"/>
          <w:color w:val="000000" w:themeColor="text1"/>
          <w:shd w:val="clear" w:color="auto" w:fill="FFFFFF"/>
        </w:rPr>
        <w:t xml:space="preserve">Se denomina ciclo porque el producto resultante de un enzima es el sustrato del enzima siguiente. De esta manera los procesos se acoplan sucesivamente hasta regenerar el sustrato del primer enzima, el oxalacetato. </w:t>
      </w:r>
    </w:p>
    <w:p w:rsidR="005715BA" w:rsidRPr="00440454" w:rsidRDefault="005715BA" w:rsidP="005715BA">
      <w:pPr>
        <w:rPr>
          <w:rFonts w:ascii="Arial" w:eastAsia="Times New Roman" w:hAnsi="Arial" w:cs="Arial"/>
          <w:color w:val="000000" w:themeColor="text1"/>
          <w:shd w:val="clear" w:color="auto" w:fill="FFFFFF"/>
        </w:rPr>
      </w:pPr>
    </w:p>
    <w:p w:rsidR="005715BA" w:rsidRPr="00440454" w:rsidRDefault="005715BA" w:rsidP="005715BA">
      <w:pPr>
        <w:rPr>
          <w:rFonts w:ascii="Arial" w:eastAsia="Times New Roman" w:hAnsi="Arial" w:cs="Arial"/>
          <w:color w:val="000000" w:themeColor="text1"/>
          <w:shd w:val="clear" w:color="auto" w:fill="FFFFFF"/>
        </w:rPr>
      </w:pPr>
      <w:r w:rsidRPr="00440454">
        <w:rPr>
          <w:rFonts w:ascii="Arial" w:eastAsia="Times New Roman" w:hAnsi="Arial" w:cs="Arial"/>
          <w:color w:val="000000" w:themeColor="text1"/>
          <w:shd w:val="clear" w:color="auto" w:fill="FFFFFF"/>
        </w:rPr>
        <w:t>Para que el ciclo empiece este sustrato tiene que unirse a acetil-CoA, proveniente de la degradación de moléculas de mayor complejidad, para dar lugar al ácido cítrico. El ciclo consta de 7 reacciones sucesivas de oxidación y descarboxilación</w:t>
      </w:r>
    </w:p>
    <w:p w:rsidR="005715BA" w:rsidRPr="00440454" w:rsidRDefault="005715BA" w:rsidP="005715BA">
      <w:pPr>
        <w:rPr>
          <w:rFonts w:ascii="Arial" w:eastAsia="Times New Roman" w:hAnsi="Arial" w:cs="Arial"/>
          <w:color w:val="000000" w:themeColor="text1"/>
          <w:shd w:val="clear" w:color="auto" w:fill="FFFFFF"/>
        </w:rPr>
      </w:pPr>
      <w:r w:rsidRPr="00440454">
        <w:rPr>
          <w:rFonts w:ascii="Arial" w:eastAsia="Times New Roman" w:hAnsi="Arial" w:cs="Arial"/>
          <w:color w:val="000000" w:themeColor="text1"/>
          <w:bdr w:val="none" w:sz="0" w:space="0" w:color="auto" w:frame="1"/>
          <w:shd w:val="clear" w:color="auto" w:fill="FFFFFF"/>
        </w:rPr>
        <w:br/>
      </w:r>
      <w:r w:rsidRPr="00440454">
        <w:rPr>
          <w:rFonts w:ascii="Arial" w:eastAsia="Times New Roman" w:hAnsi="Arial" w:cs="Arial"/>
          <w:color w:val="000000" w:themeColor="text1"/>
          <w:shd w:val="clear" w:color="auto" w:fill="FFFFFF"/>
        </w:rPr>
        <w:t>El ciclo de Krebs se realiza en la </w:t>
      </w:r>
      <w:r w:rsidRPr="00440454">
        <w:rPr>
          <w:rFonts w:ascii="Arial" w:eastAsia="Times New Roman" w:hAnsi="Arial" w:cs="Arial"/>
          <w:b/>
          <w:bCs/>
          <w:color w:val="000000" w:themeColor="text1"/>
          <w:bdr w:val="none" w:sz="0" w:space="0" w:color="auto" w:frame="1"/>
          <w:shd w:val="clear" w:color="auto" w:fill="FFFFFF"/>
        </w:rPr>
        <w:t>matriz mitocondria de las células eucariotas </w:t>
      </w:r>
      <w:r w:rsidRPr="00440454">
        <w:rPr>
          <w:rFonts w:ascii="Arial" w:eastAsia="Times New Roman" w:hAnsi="Arial" w:cs="Arial"/>
          <w:color w:val="000000" w:themeColor="text1"/>
          <w:shd w:val="clear" w:color="auto" w:fill="FFFFFF"/>
        </w:rPr>
        <w:t xml:space="preserve">y en el citoplasma cercano a las membranas en bacterias. </w:t>
      </w:r>
    </w:p>
    <w:p w:rsidR="005715BA" w:rsidRPr="00440454" w:rsidRDefault="005715BA" w:rsidP="005715BA">
      <w:pPr>
        <w:rPr>
          <w:rFonts w:ascii="Arial" w:eastAsia="Times New Roman" w:hAnsi="Arial" w:cs="Arial"/>
          <w:color w:val="000000" w:themeColor="text1"/>
          <w:shd w:val="clear" w:color="auto" w:fill="FFFFFF"/>
        </w:rPr>
      </w:pPr>
    </w:p>
    <w:p w:rsidR="005715BA" w:rsidRPr="00440454" w:rsidRDefault="005715BA" w:rsidP="005715BA">
      <w:pPr>
        <w:rPr>
          <w:rFonts w:ascii="Arial" w:eastAsia="Times New Roman" w:hAnsi="Arial" w:cs="Arial"/>
          <w:color w:val="000000" w:themeColor="text1"/>
          <w:bdr w:val="none" w:sz="0" w:space="0" w:color="auto" w:frame="1"/>
          <w:shd w:val="clear" w:color="auto" w:fill="FFFFFF"/>
        </w:rPr>
      </w:pPr>
      <w:r w:rsidRPr="00440454">
        <w:rPr>
          <w:rFonts w:ascii="Arial" w:eastAsia="Times New Roman" w:hAnsi="Arial" w:cs="Arial"/>
          <w:color w:val="000000" w:themeColor="text1"/>
          <w:shd w:val="clear" w:color="auto" w:fill="FFFFFF"/>
        </w:rPr>
        <w:t>El proceso completo rinde 1 molécula de GTP (guanina trifosfato, un análogo del ATP, la molécula de almacenamiento de energía) y NADH+H</w:t>
      </w:r>
      <w:r w:rsidRPr="00440454">
        <w:rPr>
          <w:rFonts w:ascii="Arial" w:eastAsia="Times New Roman" w:hAnsi="Arial" w:cs="Arial"/>
          <w:color w:val="000000" w:themeColor="text1"/>
          <w:bdr w:val="none" w:sz="0" w:space="0" w:color="auto" w:frame="1"/>
          <w:shd w:val="clear" w:color="auto" w:fill="FFFFFF"/>
          <w:vertAlign w:val="superscript"/>
        </w:rPr>
        <w:t>+</w:t>
      </w:r>
      <w:r w:rsidRPr="00440454">
        <w:rPr>
          <w:rFonts w:ascii="Arial" w:eastAsia="Times New Roman" w:hAnsi="Arial" w:cs="Arial"/>
          <w:color w:val="000000" w:themeColor="text1"/>
          <w:shd w:val="clear" w:color="auto" w:fill="FFFFFF"/>
        </w:rPr>
        <w:t> y FADH</w:t>
      </w:r>
      <w:r w:rsidRPr="00440454">
        <w:rPr>
          <w:rFonts w:ascii="Arial" w:eastAsia="Times New Roman" w:hAnsi="Arial" w:cs="Arial"/>
          <w:color w:val="000000" w:themeColor="text1"/>
          <w:bdr w:val="none" w:sz="0" w:space="0" w:color="auto" w:frame="1"/>
          <w:shd w:val="clear" w:color="auto" w:fill="FFFFFF"/>
          <w:vertAlign w:val="subscript"/>
        </w:rPr>
        <w:t>2</w:t>
      </w:r>
      <w:r w:rsidRPr="00440454">
        <w:rPr>
          <w:rFonts w:ascii="Arial" w:eastAsia="Times New Roman" w:hAnsi="Arial" w:cs="Arial"/>
          <w:color w:val="000000" w:themeColor="text1"/>
          <w:shd w:val="clear" w:color="auto" w:fill="FFFFFF"/>
        </w:rPr>
        <w:t> dos </w:t>
      </w:r>
      <w:r w:rsidRPr="00440454">
        <w:rPr>
          <w:rFonts w:ascii="Arial" w:eastAsia="Times New Roman" w:hAnsi="Arial" w:cs="Arial"/>
          <w:b/>
          <w:bCs/>
          <w:color w:val="000000" w:themeColor="text1"/>
          <w:bdr w:val="none" w:sz="0" w:space="0" w:color="auto" w:frame="1"/>
          <w:shd w:val="clear" w:color="auto" w:fill="FFFFFF"/>
        </w:rPr>
        <w:t>moléculas de alto poder reductor</w:t>
      </w:r>
      <w:r w:rsidRPr="00440454">
        <w:rPr>
          <w:rFonts w:ascii="Arial" w:eastAsia="Times New Roman" w:hAnsi="Arial" w:cs="Arial"/>
          <w:color w:val="000000" w:themeColor="text1"/>
          <w:shd w:val="clear" w:color="auto" w:fill="FFFFFF"/>
        </w:rPr>
        <w:t>. Estas moléculas serán convertidas en ATP en la cadena transportadora de electrones en la </w:t>
      </w:r>
      <w:r w:rsidRPr="00440454">
        <w:rPr>
          <w:rFonts w:ascii="Arial" w:eastAsia="Times New Roman" w:hAnsi="Arial" w:cs="Arial"/>
          <w:b/>
          <w:bCs/>
          <w:color w:val="000000" w:themeColor="text1"/>
          <w:bdr w:val="none" w:sz="0" w:space="0" w:color="auto" w:frame="1"/>
          <w:shd w:val="clear" w:color="auto" w:fill="FFFFFF"/>
        </w:rPr>
        <w:t>membrana interna de mitocondrias</w:t>
      </w:r>
      <w:r w:rsidRPr="00440454">
        <w:rPr>
          <w:rFonts w:ascii="Arial" w:eastAsia="Times New Roman" w:hAnsi="Arial" w:cs="Arial"/>
          <w:color w:val="000000" w:themeColor="text1"/>
          <w:shd w:val="clear" w:color="auto" w:fill="FFFFFF"/>
        </w:rPr>
        <w:t>, lee más sobre ella. </w:t>
      </w:r>
      <w:r w:rsidRPr="00440454">
        <w:rPr>
          <w:rFonts w:ascii="Arial" w:eastAsia="Times New Roman" w:hAnsi="Arial" w:cs="Arial"/>
          <w:color w:val="000000" w:themeColor="text1"/>
          <w:bdr w:val="none" w:sz="0" w:space="0" w:color="auto" w:frame="1"/>
          <w:shd w:val="clear" w:color="auto" w:fill="FFFFFF"/>
        </w:rPr>
        <w:br/>
      </w:r>
    </w:p>
    <w:p w:rsidR="005715BA" w:rsidRPr="00440454" w:rsidRDefault="005715BA" w:rsidP="005715BA">
      <w:pPr>
        <w:shd w:val="clear" w:color="auto" w:fill="FFFFFF"/>
        <w:textAlignment w:val="baseline"/>
        <w:rPr>
          <w:rFonts w:ascii="Arial" w:hAnsi="Arial" w:cs="Arial"/>
          <w:color w:val="000000" w:themeColor="text1"/>
        </w:rPr>
      </w:pPr>
      <w:r w:rsidRPr="00440454">
        <w:rPr>
          <w:rFonts w:ascii="Arial" w:hAnsi="Arial" w:cs="Arial"/>
          <w:color w:val="000000" w:themeColor="text1"/>
        </w:rPr>
        <w:t>El ciclo de Krebs y la cadena de transporte electrónico están situadas en el mismo orgánulo, para facilitar el tránsito de moléculas de uno a otro con el fin de aumentar la eficacia del sistema de obtención de energía de eucariotas.</w:t>
      </w:r>
    </w:p>
    <w:p w:rsidR="00440454" w:rsidRPr="00440454" w:rsidRDefault="00440454" w:rsidP="005715BA">
      <w:pPr>
        <w:shd w:val="clear" w:color="auto" w:fill="FFFFFF"/>
        <w:textAlignment w:val="baseline"/>
        <w:rPr>
          <w:rFonts w:ascii="Arial" w:hAnsi="Arial" w:cs="Arial"/>
          <w:color w:val="000000" w:themeColor="text1"/>
        </w:rPr>
      </w:pPr>
    </w:p>
    <w:p w:rsidR="00440454" w:rsidRDefault="005715BA" w:rsidP="005715BA">
      <w:pPr>
        <w:shd w:val="clear" w:color="auto" w:fill="FFFFFF"/>
        <w:textAlignment w:val="baseline"/>
        <w:rPr>
          <w:rFonts w:ascii="Arial" w:hAnsi="Arial" w:cs="Arial"/>
          <w:color w:val="000000" w:themeColor="text1"/>
        </w:rPr>
      </w:pPr>
      <w:r w:rsidRPr="00440454">
        <w:rPr>
          <w:rFonts w:ascii="Arial" w:hAnsi="Arial" w:cs="Arial"/>
          <w:color w:val="000000" w:themeColor="text1"/>
        </w:rPr>
        <w:t xml:space="preserve">El ciclo de Krebs forma parte del proceso respiratorio celular, puesto que requiere moléculas de oxígeno (para la oxidación de sustratos) y elimina moléculas de dióxido carbónico resultantes de la degradación de los tricarboxilos (en los pasos de descarboxilación). </w:t>
      </w:r>
    </w:p>
    <w:p w:rsidR="00440454" w:rsidRDefault="00440454" w:rsidP="005715BA">
      <w:pPr>
        <w:shd w:val="clear" w:color="auto" w:fill="FFFFFF"/>
        <w:textAlignment w:val="baseline"/>
        <w:rPr>
          <w:rFonts w:ascii="Arial" w:hAnsi="Arial" w:cs="Arial"/>
          <w:color w:val="000000" w:themeColor="text1"/>
        </w:rPr>
      </w:pPr>
    </w:p>
    <w:p w:rsidR="00440454" w:rsidRDefault="005715BA" w:rsidP="005715BA">
      <w:pPr>
        <w:shd w:val="clear" w:color="auto" w:fill="FFFFFF"/>
        <w:textAlignment w:val="baseline"/>
        <w:rPr>
          <w:rFonts w:ascii="Arial" w:hAnsi="Arial" w:cs="Arial"/>
          <w:color w:val="000000" w:themeColor="text1"/>
        </w:rPr>
      </w:pPr>
      <w:r w:rsidRPr="00440454">
        <w:rPr>
          <w:rFonts w:ascii="Arial" w:hAnsi="Arial" w:cs="Arial"/>
          <w:color w:val="000000" w:themeColor="text1"/>
        </w:rPr>
        <w:t xml:space="preserve">Igualmente el ciclo de Krebs también participa en la formación de algunas moléculas, los productos resultantes de algunos de sus enzimas son utilizados para la síntesis. </w:t>
      </w:r>
    </w:p>
    <w:p w:rsidR="00440454" w:rsidRPr="00440454" w:rsidRDefault="00440454" w:rsidP="005715BA">
      <w:pPr>
        <w:shd w:val="clear" w:color="auto" w:fill="FFFFFF"/>
        <w:textAlignment w:val="baseline"/>
        <w:rPr>
          <w:rFonts w:ascii="Arial" w:hAnsi="Arial" w:cs="Arial"/>
          <w:color w:val="000000" w:themeColor="text1"/>
        </w:rPr>
      </w:pPr>
    </w:p>
    <w:p w:rsidR="005715BA" w:rsidRPr="00440454" w:rsidRDefault="005715BA" w:rsidP="005715BA">
      <w:pPr>
        <w:shd w:val="clear" w:color="auto" w:fill="FFFFFF"/>
        <w:textAlignment w:val="baseline"/>
        <w:rPr>
          <w:rFonts w:ascii="Arial" w:hAnsi="Arial" w:cs="Arial"/>
          <w:color w:val="000000" w:themeColor="text1"/>
        </w:rPr>
      </w:pPr>
      <w:r w:rsidRPr="00440454">
        <w:rPr>
          <w:rFonts w:ascii="Arial" w:hAnsi="Arial" w:cs="Arial"/>
          <w:color w:val="000000" w:themeColor="text1"/>
        </w:rPr>
        <w:t>El alfa-cetoglutarato se utiliza en la síntesis de glutamato y el oxalacetato en la síntesis del aspartato, ambos aminoácidos son necesarios para la síntesis de proteínas.</w:t>
      </w:r>
    </w:p>
    <w:p w:rsidR="00440454" w:rsidRPr="00440454" w:rsidRDefault="00440454" w:rsidP="005715BA">
      <w:pPr>
        <w:shd w:val="clear" w:color="auto" w:fill="FFFFFF"/>
        <w:textAlignment w:val="baseline"/>
        <w:rPr>
          <w:rFonts w:ascii="Arial" w:hAnsi="Arial" w:cs="Arial"/>
          <w:color w:val="000000" w:themeColor="text1"/>
        </w:rPr>
      </w:pPr>
    </w:p>
    <w:p w:rsidR="00CB4007" w:rsidRDefault="005715BA" w:rsidP="00440454">
      <w:pPr>
        <w:shd w:val="clear" w:color="auto" w:fill="FFFFFF"/>
        <w:textAlignment w:val="baseline"/>
        <w:rPr>
          <w:rFonts w:ascii="Arial" w:hAnsi="Arial" w:cs="Arial"/>
          <w:color w:val="000000" w:themeColor="text1"/>
        </w:rPr>
      </w:pPr>
      <w:r w:rsidRPr="00440454">
        <w:rPr>
          <w:rFonts w:ascii="Arial" w:hAnsi="Arial" w:cs="Arial"/>
          <w:color w:val="000000" w:themeColor="text1"/>
        </w:rPr>
        <w:t>Al ser un proceso tan importante necesita una regulación compleja para optimizar el proceso de degradación de moléculas. Las altas concentraciones de ATP y otros productos reducidos (NADH+H</w:t>
      </w:r>
      <w:r w:rsidRPr="00440454">
        <w:rPr>
          <w:rFonts w:ascii="Arial" w:hAnsi="Arial" w:cs="Arial"/>
          <w:color w:val="000000" w:themeColor="text1"/>
          <w:bdr w:val="none" w:sz="0" w:space="0" w:color="auto" w:frame="1"/>
          <w:vertAlign w:val="superscript"/>
        </w:rPr>
        <w:t>+</w:t>
      </w:r>
      <w:r w:rsidRPr="00440454">
        <w:rPr>
          <w:rFonts w:ascii="Arial" w:hAnsi="Arial" w:cs="Arial"/>
          <w:color w:val="000000" w:themeColor="text1"/>
        </w:rPr>
        <w:t> y FADH</w:t>
      </w:r>
      <w:r w:rsidRPr="00440454">
        <w:rPr>
          <w:rFonts w:ascii="Arial" w:hAnsi="Arial" w:cs="Arial"/>
          <w:color w:val="000000" w:themeColor="text1"/>
          <w:bdr w:val="none" w:sz="0" w:space="0" w:color="auto" w:frame="1"/>
          <w:vertAlign w:val="subscript"/>
        </w:rPr>
        <w:t>2</w:t>
      </w:r>
      <w:r w:rsidRPr="00440454">
        <w:rPr>
          <w:rFonts w:ascii="Arial" w:hAnsi="Arial" w:cs="Arial"/>
          <w:color w:val="000000" w:themeColor="text1"/>
        </w:rPr>
        <w:t>) inhiben la </w:t>
      </w:r>
      <w:r w:rsidRPr="00440454">
        <w:rPr>
          <w:rFonts w:ascii="Arial" w:hAnsi="Arial" w:cs="Arial"/>
          <w:b/>
          <w:bCs/>
          <w:color w:val="000000" w:themeColor="text1"/>
          <w:bdr w:val="none" w:sz="0" w:space="0" w:color="auto" w:frame="1"/>
        </w:rPr>
        <w:t>formación de la acetil-CoA</w:t>
      </w:r>
      <w:bookmarkStart w:id="0" w:name="_GoBack"/>
      <w:bookmarkEnd w:id="0"/>
      <w:r w:rsidRPr="00440454">
        <w:rPr>
          <w:rFonts w:ascii="Arial" w:hAnsi="Arial" w:cs="Arial"/>
          <w:color w:val="000000" w:themeColor="text1"/>
        </w:rPr>
        <w:t>. Además estas moléculas energéticas pueden </w:t>
      </w:r>
      <w:r w:rsidRPr="00440454">
        <w:rPr>
          <w:rFonts w:ascii="Arial" w:hAnsi="Arial" w:cs="Arial"/>
          <w:b/>
          <w:bCs/>
          <w:color w:val="000000" w:themeColor="text1"/>
          <w:bdr w:val="none" w:sz="0" w:space="0" w:color="auto" w:frame="1"/>
        </w:rPr>
        <w:t>permanecer unidas a los enzimas </w:t>
      </w:r>
      <w:r w:rsidRPr="00440454">
        <w:rPr>
          <w:rFonts w:ascii="Arial" w:hAnsi="Arial" w:cs="Arial"/>
          <w:color w:val="000000" w:themeColor="text1"/>
        </w:rPr>
        <w:t xml:space="preserve">que la forman impidiendo que se degrade un sustrato si las necesidades energéticas no aumentan. </w:t>
      </w:r>
    </w:p>
    <w:p w:rsidR="00440454" w:rsidRDefault="00440454" w:rsidP="00440454">
      <w:pPr>
        <w:rPr>
          <w:rFonts w:ascii="Arial" w:eastAsia="Times New Roman" w:hAnsi="Arial" w:cs="Times New Roman"/>
          <w:b/>
          <w:bCs/>
          <w:color w:val="000000"/>
          <w:bdr w:val="none" w:sz="0" w:space="0" w:color="auto" w:frame="1"/>
          <w:shd w:val="clear" w:color="auto" w:fill="FFFFFF"/>
        </w:rPr>
      </w:pPr>
    </w:p>
    <w:p w:rsidR="00440454" w:rsidRPr="005715BA" w:rsidRDefault="00440454" w:rsidP="00440454">
      <w:pPr>
        <w:rPr>
          <w:rFonts w:ascii="Arial" w:eastAsia="Times New Roman" w:hAnsi="Arial" w:cs="Arial"/>
          <w:color w:val="000000"/>
          <w:sz w:val="28"/>
          <w:szCs w:val="28"/>
        </w:rPr>
      </w:pPr>
      <w:r w:rsidRPr="005715BA">
        <w:rPr>
          <w:rFonts w:ascii="Arial" w:eastAsia="Times New Roman" w:hAnsi="Arial" w:cs="Arial"/>
          <w:color w:val="000000"/>
          <w:sz w:val="28"/>
          <w:szCs w:val="28"/>
        </w:rPr>
        <w:t xml:space="preserve">Ramón Contreras. (2014). el ciclo de Krebs paso a paso. 2017, de La guía Sitio web: </w:t>
      </w:r>
      <w:hyperlink r:id="rId6" w:history="1">
        <w:r w:rsidRPr="005715BA">
          <w:rPr>
            <w:rStyle w:val="Hipervnculo"/>
            <w:rFonts w:ascii="Arial" w:eastAsia="Times New Roman" w:hAnsi="Arial" w:cs="Arial"/>
            <w:sz w:val="28"/>
            <w:szCs w:val="28"/>
          </w:rPr>
          <w:t>http://biologia.laguia2000.com/bioquimica/el-ciclo-de-krebs-paso-a-paso</w:t>
        </w:r>
      </w:hyperlink>
    </w:p>
    <w:p w:rsidR="00440454" w:rsidRDefault="00440454" w:rsidP="00440454">
      <w:pPr>
        <w:shd w:val="clear" w:color="auto" w:fill="FFFFFF"/>
        <w:textAlignment w:val="baseline"/>
        <w:rPr>
          <w:rFonts w:ascii="Arial" w:hAnsi="Arial" w:cs="Arial"/>
          <w:color w:val="000000" w:themeColor="text1"/>
        </w:rPr>
      </w:pPr>
    </w:p>
    <w:p w:rsidR="00440454" w:rsidRPr="005715BA" w:rsidRDefault="00440454" w:rsidP="00440454">
      <w:pPr>
        <w:shd w:val="clear" w:color="auto" w:fill="FFFFFF"/>
        <w:textAlignment w:val="baseline"/>
        <w:rPr>
          <w:rFonts w:ascii="Arial" w:hAnsi="Arial" w:cs="Arial"/>
        </w:rPr>
      </w:pPr>
    </w:p>
    <w:p w:rsidR="00CB4007" w:rsidRPr="00CB4007" w:rsidRDefault="00CB4007" w:rsidP="00CB4007">
      <w:pPr>
        <w:rPr>
          <w:rFonts w:ascii="Arial" w:hAnsi="Arial"/>
        </w:rPr>
      </w:pPr>
    </w:p>
    <w:sectPr w:rsidR="00CB4007" w:rsidRPr="00CB4007" w:rsidSect="005373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07"/>
    <w:rsid w:val="00440454"/>
    <w:rsid w:val="00537389"/>
    <w:rsid w:val="005715BA"/>
    <w:rsid w:val="00CB40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1B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B4007"/>
    <w:rPr>
      <w:b/>
      <w:bCs/>
    </w:rPr>
  </w:style>
  <w:style w:type="character" w:customStyle="1" w:styleId="apple-converted-space">
    <w:name w:val="apple-converted-space"/>
    <w:basedOn w:val="Fuentedeprrafopredeter"/>
    <w:rsid w:val="00CB4007"/>
  </w:style>
  <w:style w:type="character" w:styleId="Hipervnculo">
    <w:name w:val="Hyperlink"/>
    <w:basedOn w:val="Fuentedeprrafopredeter"/>
    <w:uiPriority w:val="99"/>
    <w:unhideWhenUsed/>
    <w:rsid w:val="00CB4007"/>
    <w:rPr>
      <w:color w:val="0000FF"/>
      <w:u w:val="single"/>
    </w:rPr>
  </w:style>
  <w:style w:type="paragraph" w:styleId="NormalWeb">
    <w:name w:val="Normal (Web)"/>
    <w:basedOn w:val="Normal"/>
    <w:uiPriority w:val="99"/>
    <w:semiHidden/>
    <w:unhideWhenUsed/>
    <w:rsid w:val="005715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B4007"/>
    <w:rPr>
      <w:b/>
      <w:bCs/>
    </w:rPr>
  </w:style>
  <w:style w:type="character" w:customStyle="1" w:styleId="apple-converted-space">
    <w:name w:val="apple-converted-space"/>
    <w:basedOn w:val="Fuentedeprrafopredeter"/>
    <w:rsid w:val="00CB4007"/>
  </w:style>
  <w:style w:type="character" w:styleId="Hipervnculo">
    <w:name w:val="Hyperlink"/>
    <w:basedOn w:val="Fuentedeprrafopredeter"/>
    <w:uiPriority w:val="99"/>
    <w:unhideWhenUsed/>
    <w:rsid w:val="00CB4007"/>
    <w:rPr>
      <w:color w:val="0000FF"/>
      <w:u w:val="single"/>
    </w:rPr>
  </w:style>
  <w:style w:type="paragraph" w:styleId="NormalWeb">
    <w:name w:val="Normal (Web)"/>
    <w:basedOn w:val="Normal"/>
    <w:uiPriority w:val="99"/>
    <w:semiHidden/>
    <w:unhideWhenUsed/>
    <w:rsid w:val="005715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5124">
      <w:bodyDiv w:val="1"/>
      <w:marLeft w:val="0"/>
      <w:marRight w:val="0"/>
      <w:marTop w:val="0"/>
      <w:marBottom w:val="0"/>
      <w:divBdr>
        <w:top w:val="none" w:sz="0" w:space="0" w:color="auto"/>
        <w:left w:val="none" w:sz="0" w:space="0" w:color="auto"/>
        <w:bottom w:val="none" w:sz="0" w:space="0" w:color="auto"/>
        <w:right w:val="none" w:sz="0" w:space="0" w:color="auto"/>
      </w:divBdr>
    </w:div>
    <w:div w:id="381641012">
      <w:bodyDiv w:val="1"/>
      <w:marLeft w:val="0"/>
      <w:marRight w:val="0"/>
      <w:marTop w:val="0"/>
      <w:marBottom w:val="0"/>
      <w:divBdr>
        <w:top w:val="none" w:sz="0" w:space="0" w:color="auto"/>
        <w:left w:val="none" w:sz="0" w:space="0" w:color="auto"/>
        <w:bottom w:val="none" w:sz="0" w:space="0" w:color="auto"/>
        <w:right w:val="none" w:sz="0" w:space="0" w:color="auto"/>
      </w:divBdr>
    </w:div>
    <w:div w:id="415980496">
      <w:bodyDiv w:val="1"/>
      <w:marLeft w:val="0"/>
      <w:marRight w:val="0"/>
      <w:marTop w:val="0"/>
      <w:marBottom w:val="0"/>
      <w:divBdr>
        <w:top w:val="none" w:sz="0" w:space="0" w:color="auto"/>
        <w:left w:val="none" w:sz="0" w:space="0" w:color="auto"/>
        <w:bottom w:val="none" w:sz="0" w:space="0" w:color="auto"/>
        <w:right w:val="none" w:sz="0" w:space="0" w:color="auto"/>
      </w:divBdr>
    </w:div>
    <w:div w:id="438067701">
      <w:bodyDiv w:val="1"/>
      <w:marLeft w:val="0"/>
      <w:marRight w:val="0"/>
      <w:marTop w:val="0"/>
      <w:marBottom w:val="0"/>
      <w:divBdr>
        <w:top w:val="none" w:sz="0" w:space="0" w:color="auto"/>
        <w:left w:val="none" w:sz="0" w:space="0" w:color="auto"/>
        <w:bottom w:val="none" w:sz="0" w:space="0" w:color="auto"/>
        <w:right w:val="none" w:sz="0" w:space="0" w:color="auto"/>
      </w:divBdr>
    </w:div>
    <w:div w:id="619797955">
      <w:bodyDiv w:val="1"/>
      <w:marLeft w:val="0"/>
      <w:marRight w:val="0"/>
      <w:marTop w:val="0"/>
      <w:marBottom w:val="0"/>
      <w:divBdr>
        <w:top w:val="none" w:sz="0" w:space="0" w:color="auto"/>
        <w:left w:val="none" w:sz="0" w:space="0" w:color="auto"/>
        <w:bottom w:val="none" w:sz="0" w:space="0" w:color="auto"/>
        <w:right w:val="none" w:sz="0" w:space="0" w:color="auto"/>
      </w:divBdr>
    </w:div>
    <w:div w:id="959067088">
      <w:bodyDiv w:val="1"/>
      <w:marLeft w:val="0"/>
      <w:marRight w:val="0"/>
      <w:marTop w:val="0"/>
      <w:marBottom w:val="0"/>
      <w:divBdr>
        <w:top w:val="none" w:sz="0" w:space="0" w:color="auto"/>
        <w:left w:val="none" w:sz="0" w:space="0" w:color="auto"/>
        <w:bottom w:val="none" w:sz="0" w:space="0" w:color="auto"/>
        <w:right w:val="none" w:sz="0" w:space="0" w:color="auto"/>
      </w:divBdr>
    </w:div>
    <w:div w:id="1274676892">
      <w:bodyDiv w:val="1"/>
      <w:marLeft w:val="0"/>
      <w:marRight w:val="0"/>
      <w:marTop w:val="0"/>
      <w:marBottom w:val="0"/>
      <w:divBdr>
        <w:top w:val="none" w:sz="0" w:space="0" w:color="auto"/>
        <w:left w:val="none" w:sz="0" w:space="0" w:color="auto"/>
        <w:bottom w:val="none" w:sz="0" w:space="0" w:color="auto"/>
        <w:right w:val="none" w:sz="0" w:space="0" w:color="auto"/>
      </w:divBdr>
    </w:div>
    <w:div w:id="1722747702">
      <w:bodyDiv w:val="1"/>
      <w:marLeft w:val="0"/>
      <w:marRight w:val="0"/>
      <w:marTop w:val="0"/>
      <w:marBottom w:val="0"/>
      <w:divBdr>
        <w:top w:val="none" w:sz="0" w:space="0" w:color="auto"/>
        <w:left w:val="none" w:sz="0" w:space="0" w:color="auto"/>
        <w:bottom w:val="none" w:sz="0" w:space="0" w:color="auto"/>
        <w:right w:val="none" w:sz="0" w:space="0" w:color="auto"/>
      </w:divBdr>
    </w:div>
    <w:div w:id="1767385884">
      <w:bodyDiv w:val="1"/>
      <w:marLeft w:val="0"/>
      <w:marRight w:val="0"/>
      <w:marTop w:val="0"/>
      <w:marBottom w:val="0"/>
      <w:divBdr>
        <w:top w:val="none" w:sz="0" w:space="0" w:color="auto"/>
        <w:left w:val="none" w:sz="0" w:space="0" w:color="auto"/>
        <w:bottom w:val="none" w:sz="0" w:space="0" w:color="auto"/>
        <w:right w:val="none" w:sz="0" w:space="0" w:color="auto"/>
      </w:divBdr>
    </w:div>
    <w:div w:id="1834251513">
      <w:bodyDiv w:val="1"/>
      <w:marLeft w:val="0"/>
      <w:marRight w:val="0"/>
      <w:marTop w:val="0"/>
      <w:marBottom w:val="0"/>
      <w:divBdr>
        <w:top w:val="none" w:sz="0" w:space="0" w:color="auto"/>
        <w:left w:val="none" w:sz="0" w:space="0" w:color="auto"/>
        <w:bottom w:val="none" w:sz="0" w:space="0" w:color="auto"/>
        <w:right w:val="none" w:sz="0" w:space="0" w:color="auto"/>
      </w:divBdr>
    </w:div>
    <w:div w:id="1962685688">
      <w:bodyDiv w:val="1"/>
      <w:marLeft w:val="0"/>
      <w:marRight w:val="0"/>
      <w:marTop w:val="0"/>
      <w:marBottom w:val="0"/>
      <w:divBdr>
        <w:top w:val="none" w:sz="0" w:space="0" w:color="auto"/>
        <w:left w:val="none" w:sz="0" w:space="0" w:color="auto"/>
        <w:bottom w:val="none" w:sz="0" w:space="0" w:color="auto"/>
        <w:right w:val="none" w:sz="0" w:space="0" w:color="auto"/>
      </w:divBdr>
    </w:div>
    <w:div w:id="2140956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ologia.laguia2000.com/bioquimica/el-ciclo-de-krebs-paso-a-paso" TargetMode="External"/><Relationship Id="rId6" Type="http://schemas.openxmlformats.org/officeDocument/2006/relationships/hyperlink" Target="http://biologia.laguia2000.com/bioquimica/el-ciclo-de-krebs-paso-a-pas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703</Words>
  <Characters>3867</Characters>
  <Application>Microsoft Macintosh Word</Application>
  <DocSecurity>0</DocSecurity>
  <Lines>32</Lines>
  <Paragraphs>9</Paragraphs>
  <ScaleCrop>false</ScaleCrop>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dc:creator>
  <cp:keywords/>
  <dc:description/>
  <cp:lastModifiedBy>Maria Jose </cp:lastModifiedBy>
  <cp:revision>1</cp:revision>
  <dcterms:created xsi:type="dcterms:W3CDTF">2017-05-10T20:50:00Z</dcterms:created>
  <dcterms:modified xsi:type="dcterms:W3CDTF">2017-05-10T21:14:00Z</dcterms:modified>
</cp:coreProperties>
</file>