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7E6E6" w:themeColor="background2"/>
          <w:sz w:val="96"/>
          <w:szCs w:val="96"/>
        </w:rPr>
        <w:id w:val="132916639"/>
        <w:docPartObj>
          <w:docPartGallery w:val="Cover Pages"/>
          <w:docPartUnique/>
        </w:docPartObj>
      </w:sdtPr>
      <w:sdtEndPr>
        <w:rPr>
          <w:rFonts w:ascii="Arial" w:eastAsiaTheme="minorHAnsi" w:hAnsi="Arial" w:cs="Arial"/>
          <w:b/>
          <w:color w:val="auto"/>
          <w:spacing w:val="0"/>
          <w:kern w:val="0"/>
          <w:sz w:val="24"/>
          <w:szCs w:val="24"/>
          <w:lang w:eastAsia="en-US"/>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2D02B8">
            <w:tc>
              <w:tcPr>
                <w:tcW w:w="9266" w:type="dxa"/>
              </w:tcPr>
              <w:p w:rsidR="002D02B8" w:rsidRDefault="002D02B8" w:rsidP="002D02B8">
                <w:pPr>
                  <w:pStyle w:val="Ttulo"/>
                  <w:rPr>
                    <w:color w:val="E7E6E6" w:themeColor="background2"/>
                    <w:sz w:val="96"/>
                    <w:szCs w:val="96"/>
                  </w:rPr>
                </w:pPr>
                <w:sdt>
                  <w:sdtPr>
                    <w:rPr>
                      <w:color w:val="E7E6E6" w:themeColor="background2"/>
                      <w:sz w:val="96"/>
                      <w:szCs w:val="96"/>
                    </w:rPr>
                    <w:alias w:val="Título"/>
                    <w:id w:val="1274589637"/>
                    <w:placeholder>
                      <w:docPart w:val="D7AD48C15C3744A2B39D2D4676178B05"/>
                    </w:placeholder>
                    <w:dataBinding w:prefixMappings="xmlns:ns0='http://schemas.openxmlformats.org/package/2006/metadata/core-properties' xmlns:ns1='http://purl.org/dc/elements/1.1/'" w:xpath="/ns0:coreProperties[1]/ns1:title[1]" w:storeItemID="{6C3C8BC8-F283-45AE-878A-BAB7291924A1}"/>
                    <w:text/>
                  </w:sdtPr>
                  <w:sdtContent>
                    <w:r>
                      <w:rPr>
                        <w:color w:val="E7E6E6" w:themeColor="background2"/>
                        <w:sz w:val="96"/>
                        <w:szCs w:val="96"/>
                      </w:rPr>
                      <w:t xml:space="preserve">El ciclo de Krebs </w:t>
                    </w:r>
                  </w:sdtContent>
                </w:sdt>
              </w:p>
            </w:tc>
          </w:tr>
          <w:tr w:rsidR="002D02B8">
            <w:tc>
              <w:tcPr>
                <w:tcW w:w="0" w:type="auto"/>
                <w:vAlign w:val="bottom"/>
              </w:tcPr>
              <w:p w:rsidR="002D02B8" w:rsidRDefault="002D02B8" w:rsidP="002D02B8">
                <w:pPr>
                  <w:pStyle w:val="Subttulo"/>
                </w:pPr>
                <w:sdt>
                  <w:sdtPr>
                    <w:rPr>
                      <w:color w:val="FFFFFF" w:themeColor="background1"/>
                    </w:rPr>
                    <w:alias w:val="Subtítulo"/>
                    <w:id w:val="1194108113"/>
                    <w:placeholder>
                      <w:docPart w:val="A28F7BF9FD2643B692D2866FAFC368BF"/>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Biología I</w:t>
                    </w:r>
                  </w:sdtContent>
                </w:sdt>
              </w:p>
            </w:tc>
          </w:tr>
          <w:tr w:rsidR="002D02B8">
            <w:trPr>
              <w:trHeight w:val="1152"/>
            </w:trPr>
            <w:tc>
              <w:tcPr>
                <w:tcW w:w="0" w:type="auto"/>
                <w:vAlign w:val="bottom"/>
              </w:tcPr>
              <w:p w:rsidR="002D02B8" w:rsidRDefault="002D02B8" w:rsidP="002D02B8">
                <w:pPr>
                  <w:rPr>
                    <w:color w:val="FFFFFF" w:themeColor="background1"/>
                  </w:rPr>
                </w:pPr>
                <w:sdt>
                  <w:sdtPr>
                    <w:rPr>
                      <w:color w:val="FFFFFF" w:themeColor="background1"/>
                    </w:rPr>
                    <w:alias w:val="Descripción breve"/>
                    <w:id w:val="1304881009"/>
                    <w:placeholder>
                      <w:docPart w:val="608C53F1F7274B7988A9B3E0E948AC83"/>
                    </w:placeholder>
                    <w:dataBinding w:prefixMappings="xmlns:ns0='http://schemas.microsoft.com/office/2006/coverPageProps'" w:xpath="/ns0:CoverPageProperties[1]/ns0:Abstract[1]" w:storeItemID="{55AF091B-3C7A-41E3-B477-F2FDAA23CFDA}"/>
                    <w:text/>
                  </w:sdtPr>
                  <w:sdtContent>
                    <w:r>
                      <w:rPr>
                        <w:color w:val="FFFFFF" w:themeColor="background1"/>
                      </w:rPr>
                      <w:t>Jazmín Paola Llamas Rojas                                                                                                                                                                 4*B</w:t>
                    </w:r>
                    <w:r w:rsidRPr="004D5454">
                      <w:rPr>
                        <w:color w:val="FFFFFF" w:themeColor="background1"/>
                      </w:rPr>
                      <w:t xml:space="preserve">                                                                                                                                    </w:t>
                    </w:r>
                    <w:r>
                      <w:rPr>
                        <w:color w:val="FFFFFF" w:themeColor="background1"/>
                      </w:rPr>
                      <w:t xml:space="preserve">            </w:t>
                    </w:r>
                    <w:r>
                      <w:rPr>
                        <w:color w:val="FFFFFF" w:themeColor="background1"/>
                      </w:rPr>
                      <w:t xml:space="preserve">               UNIVERSIDAD LAMAR</w:t>
                    </w:r>
                    <w:r w:rsidRPr="0048742F">
                      <w:rPr>
                        <w:color w:val="FFFFFF" w:themeColor="background1"/>
                      </w:rPr>
                      <w:t xml:space="preserve">                                                                                                                                    </w:t>
                    </w:r>
                    <w:r>
                      <w:rPr>
                        <w:color w:val="FFFFFF" w:themeColor="background1"/>
                      </w:rPr>
                      <w:t xml:space="preserve">                            Daniel Rojas Tapia </w:t>
                    </w:r>
                    <w:r w:rsidRPr="0048742F">
                      <w:rPr>
                        <w:color w:val="FFFFFF" w:themeColor="background1"/>
                      </w:rPr>
                      <w:t xml:space="preserve">  </w:t>
                    </w:r>
                    <w:r w:rsidRPr="004D5454">
                      <w:rPr>
                        <w:color w:val="FFFFFF" w:themeColor="background1"/>
                      </w:rPr>
                      <w:t xml:space="preserve"> </w:t>
                    </w:r>
                    <w:r>
                      <w:rPr>
                        <w:color w:val="FFFFFF" w:themeColor="background1"/>
                      </w:rPr>
                      <w:t xml:space="preserve"> </w:t>
                    </w:r>
                  </w:sdtContent>
                </w:sdt>
                <w:r>
                  <w:rPr>
                    <w:color w:val="FFFFFF" w:themeColor="background1"/>
                    <w:lang w:val="es-ES"/>
                  </w:rPr>
                  <w:t xml:space="preserve"> </w:t>
                </w:r>
              </w:p>
            </w:tc>
          </w:tr>
          <w:tr w:rsidR="002D02B8">
            <w:trPr>
              <w:trHeight w:val="432"/>
            </w:trPr>
            <w:tc>
              <w:tcPr>
                <w:tcW w:w="0" w:type="auto"/>
                <w:vAlign w:val="bottom"/>
              </w:tcPr>
              <w:p w:rsidR="002D02B8" w:rsidRDefault="002D02B8">
                <w:pPr>
                  <w:rPr>
                    <w:color w:val="44546A" w:themeColor="text2"/>
                  </w:rPr>
                </w:pPr>
              </w:p>
            </w:tc>
          </w:tr>
        </w:tbl>
        <w:p w:rsidR="002D02B8" w:rsidRDefault="002D02B8">
          <w:pPr>
            <w:rPr>
              <w:rFonts w:ascii="Arial" w:hAnsi="Arial" w:cs="Arial"/>
              <w:b/>
              <w:sz w:val="24"/>
              <w:szCs w:val="24"/>
            </w:rPr>
          </w:pPr>
          <w:r>
            <w:rPr>
              <w:noProof/>
            </w:rPr>
            <mc:AlternateContent>
              <mc:Choice Requires="wps">
                <w:drawing>
                  <wp:anchor distT="0" distB="0" distL="114300" distR="114300" simplePos="0" relativeHeight="251662336" behindDoc="1" locked="0" layoutInCell="1" allowOverlap="1" wp14:anchorId="2E10C7A5" wp14:editId="54C7CC59">
                    <wp:simplePos x="0" y="0"/>
                    <wp:positionH relativeFrom="margin">
                      <wp:align>left</wp:align>
                    </wp:positionH>
                    <mc:AlternateContent>
                      <mc:Choice Requires="wp14">
                        <wp:positionV relativeFrom="margin">
                          <wp14:pctPosVOffset>5000</wp14:pctPosVOffset>
                        </wp:positionV>
                      </mc:Choice>
                      <mc:Fallback>
                        <wp:positionV relativeFrom="page">
                          <wp:posOffset>1312545</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2B8" w:rsidRDefault="002D02B8">
                                <w:r>
                                  <w:rPr>
                                    <w:noProof/>
                                  </w:rPr>
                                  <w:drawing>
                                    <wp:inline distT="0" distB="0" distL="0" distR="0" wp14:anchorId="5BFD71D2" wp14:editId="25047037">
                                      <wp:extent cx="3600450" cy="7486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LO4eKn0CAABeBQAA&#10;DgAAAAAAAAAAAAAAAAAuAgAAZHJzL2Uyb0RvYy54bWxQSwECLQAUAAYACAAAACEAtlloD9sAAAAG&#10;AQAADwAAAAAAAAAAAAAAAADXBAAAZHJzL2Rvd25yZXYueG1sUEsFBgAAAAAEAAQA8wAAAN8FAAAA&#10;AA==&#10;" filled="f" stroked="f" strokeweight=".5pt">
                    <v:textbox style="mso-fit-shape-to-text:t" inset="0,0,0,0">
                      <w:txbxContent>
                        <w:p w:rsidR="002D02B8" w:rsidRDefault="002D02B8">
                          <w:r>
                            <w:rPr>
                              <w:noProof/>
                            </w:rPr>
                            <w:drawing>
                              <wp:inline distT="0" distB="0" distL="0" distR="0" wp14:anchorId="5BFD71D2" wp14:editId="25047037">
                                <wp:extent cx="3600450" cy="7486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0FF75025" wp14:editId="1DCA5ECE">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" fillcolor="#4a5c74 [3058]" stroked="f" strokeweight="1p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7A3C39F" wp14:editId="6094B334">
                    <wp:simplePos x="0" y="0"/>
                    <mc:AlternateContent>
                      <mc:Choice Requires="wp14">
                        <wp:positionH relativeFrom="rightMargin">
                          <wp14:pctPosHOffset>15000</wp14:pctPosHOffset>
                        </wp:positionH>
                      </mc:Choice>
                      <mc:Fallback>
                        <wp:positionH relativeFrom="page">
                          <wp:posOffset>6854190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" fillcolor="#e7e6e6 [3214]" stroked="f" strokeweight="1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43ABC940" wp14:editId="305483A7">
                    <wp:simplePos x="0" y="0"/>
                    <mc:AlternateContent>
                      <mc:Choice Requires="wp14">
                        <wp:positionH relativeFrom="rightMargin">
                          <wp14:pctPosHOffset>31000</wp14:pctPosHOffset>
                        </wp:positionH>
                      </mc:Choice>
                      <mc:Fallback>
                        <wp:positionH relativeFrom="page">
                          <wp:posOffset>7026910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" fillcolor="#e7e6e6 [3214]" stroked="f" strokeweight="1pt">
                    <w10:wrap anchorx="margin" anchory="page"/>
                  </v:rect>
                </w:pict>
              </mc:Fallback>
            </mc:AlternateContent>
          </w:r>
          <w:r>
            <w:rPr>
              <w:rFonts w:ascii="Arial" w:hAnsi="Arial" w:cs="Arial"/>
              <w:b/>
              <w:sz w:val="24"/>
              <w:szCs w:val="24"/>
            </w:rPr>
            <w:br w:type="page"/>
          </w:r>
        </w:p>
      </w:sdtContent>
    </w:sdt>
    <w:p w:rsidR="00AD0C15" w:rsidRPr="007A5BAB" w:rsidRDefault="00106385" w:rsidP="007A5BAB">
      <w:pPr>
        <w:rPr>
          <w:rFonts w:ascii="Arial" w:hAnsi="Arial" w:cs="Arial"/>
          <w:sz w:val="24"/>
          <w:szCs w:val="24"/>
        </w:rPr>
      </w:pPr>
      <w:r w:rsidRPr="007A5BAB">
        <w:rPr>
          <w:rFonts w:ascii="Arial" w:hAnsi="Arial" w:cs="Arial"/>
          <w:sz w:val="24"/>
          <w:szCs w:val="24"/>
        </w:rPr>
        <w:lastRenderedPageBreak/>
        <w:t>Pasos del Ciclo de Krebs</w:t>
      </w:r>
    </w:p>
    <w:p w:rsidR="00A81F59" w:rsidRPr="007A5BAB" w:rsidRDefault="00A81F59" w:rsidP="007A5BAB">
      <w:pPr>
        <w:pStyle w:val="Prrafodelista"/>
        <w:numPr>
          <w:ilvl w:val="0"/>
          <w:numId w:val="5"/>
        </w:numPr>
        <w:rPr>
          <w:rFonts w:ascii="Arial" w:hAnsi="Arial" w:cs="Arial"/>
          <w:sz w:val="24"/>
          <w:szCs w:val="24"/>
          <w:bdr w:val="none" w:sz="0" w:space="0" w:color="auto" w:frame="1"/>
        </w:rPr>
      </w:pPr>
      <w:r w:rsidRPr="007A5BAB">
        <w:rPr>
          <w:rStyle w:val="Textoennegrita"/>
          <w:rFonts w:ascii="Arial" w:hAnsi="Arial" w:cs="Arial"/>
          <w:b w:val="0"/>
          <w:sz w:val="24"/>
          <w:szCs w:val="24"/>
          <w:bdr w:val="none" w:sz="0" w:space="0" w:color="auto" w:frame="1"/>
        </w:rPr>
        <w:t>Citrato sintasa</w:t>
      </w:r>
      <w:r w:rsidRPr="007A5BAB">
        <w:rPr>
          <w:rFonts w:ascii="Arial" w:hAnsi="Arial" w:cs="Arial"/>
          <w:sz w:val="24"/>
          <w:szCs w:val="24"/>
          <w:shd w:val="clear" w:color="auto" w:fill="FFFFFF"/>
        </w:rPr>
        <w:t>: el</w:t>
      </w:r>
      <w:r w:rsidRPr="007A5BAB">
        <w:rPr>
          <w:rStyle w:val="apple-converted-space"/>
          <w:rFonts w:ascii="Arial" w:hAnsi="Arial" w:cs="Arial"/>
          <w:sz w:val="24"/>
          <w:szCs w:val="24"/>
          <w:shd w:val="clear" w:color="auto" w:fill="FFFFFF"/>
        </w:rPr>
        <w:t> </w:t>
      </w:r>
      <w:r w:rsidRPr="007A5BAB">
        <w:rPr>
          <w:rStyle w:val="Textoennegrita"/>
          <w:rFonts w:ascii="Arial" w:hAnsi="Arial" w:cs="Arial"/>
          <w:b w:val="0"/>
          <w:sz w:val="24"/>
          <w:szCs w:val="24"/>
          <w:bdr w:val="none" w:sz="0" w:space="0" w:color="auto" w:frame="1"/>
        </w:rPr>
        <w:t>acetil</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shd w:val="clear" w:color="auto" w:fill="FFFFFF"/>
        </w:rPr>
        <w:t>(grupo de</w:t>
      </w:r>
      <w:r w:rsidRPr="007A5BAB">
        <w:rPr>
          <w:rStyle w:val="apple-converted-space"/>
          <w:rFonts w:ascii="Arial" w:hAnsi="Arial" w:cs="Arial"/>
          <w:sz w:val="24"/>
          <w:szCs w:val="24"/>
          <w:shd w:val="clear" w:color="auto" w:fill="FFFFFF"/>
        </w:rPr>
        <w:t> </w:t>
      </w:r>
      <w:r w:rsidRPr="007A5BAB">
        <w:rPr>
          <w:rStyle w:val="Textoennegrita"/>
          <w:rFonts w:ascii="Arial" w:hAnsi="Arial" w:cs="Arial"/>
          <w:b w:val="0"/>
          <w:sz w:val="24"/>
          <w:szCs w:val="24"/>
          <w:bdr w:val="none" w:sz="0" w:space="0" w:color="auto" w:frame="1"/>
        </w:rPr>
        <w:t>2 carbonos</w:t>
      </w:r>
      <w:r w:rsidRPr="007A5BAB">
        <w:rPr>
          <w:rFonts w:ascii="Arial" w:hAnsi="Arial" w:cs="Arial"/>
          <w:sz w:val="24"/>
          <w:szCs w:val="24"/>
          <w:shd w:val="clear" w:color="auto" w:fill="FFFFFF"/>
        </w:rPr>
        <w:t xml:space="preserve">), procedente de la degradación de moléculas complejas se une a la Coenzima A para entrar al ciclo. El acetil-CoA transfiere el acetil al oxalacetato (molécula de 4 carbonos) para formar una molécula de ácido cítrico (6 carbonos, 6C). Este paso está catalizado por </w:t>
      </w:r>
      <w:r w:rsidR="007A5BAB" w:rsidRPr="007A5BAB">
        <w:rPr>
          <w:rFonts w:ascii="Arial" w:hAnsi="Arial" w:cs="Arial"/>
          <w:sz w:val="24"/>
          <w:szCs w:val="24"/>
          <w:shd w:val="clear" w:color="auto" w:fill="FFFFFF"/>
        </w:rPr>
        <w:t>el</w:t>
      </w:r>
      <w:r w:rsidRPr="007A5BAB">
        <w:rPr>
          <w:rFonts w:ascii="Arial" w:hAnsi="Arial" w:cs="Arial"/>
          <w:sz w:val="24"/>
          <w:szCs w:val="24"/>
          <w:shd w:val="clear" w:color="auto" w:fill="FFFFFF"/>
        </w:rPr>
        <w:t xml:space="preserve"> citrato sintasa y se consume una molécula de agua en el proceso. El citrato que se forma es capaz de impedir la actividad de la citrato sintasa, por lo que hasta que no se acaba el citrato no continúa generándose</w:t>
      </w:r>
    </w:p>
    <w:p w:rsidR="007A5BAB" w:rsidRPr="007A5BAB" w:rsidRDefault="007A5BAB" w:rsidP="007A5BAB">
      <w:pPr>
        <w:pStyle w:val="Prrafodelista"/>
        <w:numPr>
          <w:ilvl w:val="0"/>
          <w:numId w:val="5"/>
        </w:numPr>
        <w:rPr>
          <w:rFonts w:ascii="Arial" w:hAnsi="Arial" w:cs="Arial"/>
          <w:sz w:val="24"/>
          <w:szCs w:val="24"/>
        </w:rPr>
      </w:pPr>
      <w:r w:rsidRPr="007A5BAB">
        <w:rPr>
          <w:rFonts w:ascii="Arial" w:hAnsi="Arial" w:cs="Arial"/>
          <w:sz w:val="24"/>
          <w:szCs w:val="24"/>
        </w:rPr>
        <w:t>A continuación 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citrato</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se convierte en</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cis-Aconitato</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(que el mismo enzima catalizara el cambio a isocitrato) mediante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aconitasa</w:t>
      </w:r>
      <w:r w:rsidRPr="007A5BAB">
        <w:rPr>
          <w:rFonts w:ascii="Arial" w:hAnsi="Arial" w:cs="Arial"/>
          <w:sz w:val="24"/>
          <w:szCs w:val="24"/>
        </w:rPr>
        <w:t>. 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isocitrato</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w:t>
      </w:r>
      <w:r w:rsidRPr="007A5BAB">
        <w:rPr>
          <w:rStyle w:val="Textoennegrita"/>
          <w:rFonts w:ascii="Arial" w:hAnsi="Arial" w:cs="Arial"/>
          <w:b w:val="0"/>
          <w:sz w:val="24"/>
          <w:szCs w:val="24"/>
          <w:bdr w:val="none" w:sz="0" w:space="0" w:color="auto" w:frame="1"/>
        </w:rPr>
        <w:t>6 carbonos</w:t>
      </w:r>
      <w:r w:rsidRPr="007A5BAB">
        <w:rPr>
          <w:rFonts w:ascii="Arial" w:hAnsi="Arial" w:cs="Arial"/>
          <w:sz w:val="24"/>
          <w:szCs w:val="24"/>
        </w:rPr>
        <w:t>) es una forma isomérica del citrato, pero sirve como sustrato para el siguiente enzima.</w:t>
      </w:r>
    </w:p>
    <w:p w:rsidR="007A5BAB" w:rsidRPr="007A5BAB" w:rsidRDefault="007A5BAB" w:rsidP="007A5BAB">
      <w:pPr>
        <w:pStyle w:val="Prrafodelista"/>
        <w:numPr>
          <w:ilvl w:val="0"/>
          <w:numId w:val="5"/>
        </w:numPr>
        <w:rPr>
          <w:rFonts w:ascii="Arial" w:hAnsi="Arial" w:cs="Arial"/>
          <w:bCs/>
          <w:sz w:val="24"/>
          <w:szCs w:val="24"/>
          <w:bdr w:val="none" w:sz="0" w:space="0" w:color="auto" w:frame="1"/>
        </w:rPr>
      </w:pPr>
      <w:r w:rsidRPr="007A5BAB">
        <w:rPr>
          <w:rFonts w:ascii="Arial" w:hAnsi="Arial" w:cs="Arial"/>
          <w:sz w:val="24"/>
          <w:szCs w:val="24"/>
        </w:rPr>
        <w:t>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isocitrato deshidrogenasa</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oxidará 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isocitrato a oxoglutarato (6C).</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En este proceso se genera poder reductor, que será almacenado en un NAD</w:t>
      </w:r>
      <w:r w:rsidRPr="007A5BAB">
        <w:rPr>
          <w:rFonts w:ascii="Arial" w:hAnsi="Arial" w:cs="Arial"/>
          <w:sz w:val="24"/>
          <w:szCs w:val="24"/>
          <w:bdr w:val="none" w:sz="0" w:space="0" w:color="auto" w:frame="1"/>
          <w:vertAlign w:val="superscript"/>
        </w:rPr>
        <w:t>+</w:t>
      </w:r>
      <w:r w:rsidRPr="007A5BAB">
        <w:rPr>
          <w:rStyle w:val="apple-converted-space"/>
          <w:rFonts w:ascii="Arial" w:hAnsi="Arial" w:cs="Arial"/>
          <w:sz w:val="24"/>
          <w:szCs w:val="24"/>
        </w:rPr>
        <w:t> </w:t>
      </w:r>
      <w:r w:rsidRPr="007A5BAB">
        <w:rPr>
          <w:rFonts w:ascii="Arial" w:hAnsi="Arial" w:cs="Arial"/>
          <w:sz w:val="24"/>
          <w:szCs w:val="24"/>
        </w:rPr>
        <w:t>que se reducirá 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NADH</w:t>
      </w:r>
      <w:r w:rsidRPr="007A5BAB">
        <w:rPr>
          <w:rFonts w:ascii="Arial" w:hAnsi="Arial" w:cs="Arial"/>
          <w:sz w:val="24"/>
          <w:szCs w:val="24"/>
        </w:rPr>
        <w:t>. Esta enzima transforma el isocitrato en oxalsuccinato este cambio modifica la electronegatividad de la molécula, produciéndose una descarboxilación, la rotura de un grupo carboxilo (se elimina en forma de CO</w:t>
      </w:r>
      <w:r w:rsidRPr="007A5BAB">
        <w:rPr>
          <w:rFonts w:ascii="Arial" w:hAnsi="Arial" w:cs="Arial"/>
          <w:sz w:val="24"/>
          <w:szCs w:val="24"/>
          <w:bdr w:val="none" w:sz="0" w:space="0" w:color="auto" w:frame="1"/>
          <w:vertAlign w:val="subscript"/>
        </w:rPr>
        <w:t>2</w:t>
      </w:r>
      <w:r w:rsidRPr="007A5BAB">
        <w:rPr>
          <w:rFonts w:ascii="Arial" w:hAnsi="Arial" w:cs="Arial"/>
          <w:sz w:val="24"/>
          <w:szCs w:val="24"/>
        </w:rPr>
        <w:t>) al perder este carbono se denomina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alfa-cetoglutarato o oxoglutarato (con 5 carbonos).</w:t>
      </w:r>
    </w:p>
    <w:p w:rsidR="007A5BAB" w:rsidRPr="007A5BAB" w:rsidRDefault="007A5BAB" w:rsidP="007A5BAB">
      <w:pPr>
        <w:pStyle w:val="Prrafodelista"/>
        <w:numPr>
          <w:ilvl w:val="0"/>
          <w:numId w:val="5"/>
        </w:numPr>
        <w:rPr>
          <w:rFonts w:ascii="Arial" w:hAnsi="Arial" w:cs="Arial"/>
          <w:sz w:val="24"/>
          <w:szCs w:val="24"/>
        </w:rPr>
      </w:pPr>
      <w:r w:rsidRPr="007A5BAB">
        <w:rPr>
          <w:rFonts w:ascii="Arial" w:hAnsi="Arial" w:cs="Arial"/>
          <w:sz w:val="24"/>
          <w:szCs w:val="24"/>
        </w:rPr>
        <w:t>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a-cetoglutarato deshidrogenasa</w:t>
      </w:r>
      <w:r w:rsidRPr="007A5BAB">
        <w:rPr>
          <w:rStyle w:val="apple-converted-space"/>
          <w:rFonts w:ascii="Arial" w:hAnsi="Arial" w:cs="Arial"/>
          <w:sz w:val="24"/>
          <w:szCs w:val="24"/>
        </w:rPr>
        <w:t> </w:t>
      </w:r>
      <w:r w:rsidRPr="007A5BAB">
        <w:rPr>
          <w:rFonts w:ascii="Arial" w:hAnsi="Arial" w:cs="Arial"/>
          <w:sz w:val="24"/>
          <w:szCs w:val="24"/>
        </w:rPr>
        <w:t>transformará 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a-cetoglutarato</w:t>
      </w:r>
      <w:r w:rsidRPr="007A5BAB">
        <w:rPr>
          <w:rStyle w:val="apple-converted-space"/>
          <w:rFonts w:ascii="Arial" w:hAnsi="Arial" w:cs="Arial"/>
          <w:sz w:val="24"/>
          <w:szCs w:val="24"/>
        </w:rPr>
        <w:t> </w:t>
      </w:r>
      <w:r w:rsidRPr="007A5BAB">
        <w:rPr>
          <w:rFonts w:ascii="Arial" w:hAnsi="Arial" w:cs="Arial"/>
          <w:sz w:val="24"/>
          <w:szCs w:val="24"/>
        </w:rPr>
        <w:t>en</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succinil-CoA</w:t>
      </w:r>
      <w:r w:rsidRPr="007A5BAB">
        <w:rPr>
          <w:rStyle w:val="apple-converted-space"/>
          <w:rFonts w:ascii="Arial" w:hAnsi="Arial" w:cs="Arial"/>
          <w:sz w:val="24"/>
          <w:szCs w:val="24"/>
        </w:rPr>
        <w:t> </w:t>
      </w:r>
      <w:r w:rsidRPr="007A5BAB">
        <w:rPr>
          <w:rFonts w:ascii="Arial" w:hAnsi="Arial" w:cs="Arial"/>
          <w:sz w:val="24"/>
          <w:szCs w:val="24"/>
        </w:rPr>
        <w:t>(el succinil tiene</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4 carbonos</w:t>
      </w:r>
      <w:r w:rsidRPr="007A5BAB">
        <w:rPr>
          <w:rFonts w:ascii="Arial" w:hAnsi="Arial" w:cs="Arial"/>
          <w:sz w:val="24"/>
          <w:szCs w:val="24"/>
        </w:rPr>
        <w:t>) mediante una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descarboxilación oxidativa</w:t>
      </w:r>
      <w:r w:rsidRPr="007A5BAB">
        <w:rPr>
          <w:rFonts w:ascii="Arial" w:hAnsi="Arial" w:cs="Arial"/>
          <w:sz w:val="24"/>
          <w:szCs w:val="24"/>
        </w:rPr>
        <w:t>, se pierde otro grupo carboxilo. Este proceso se lleva a cabo en tres pasos, realizados por 3 subunidades del enzima. En este proceso se genera mucha energía, parte de ella servirá para unir una molécula de CoA y el resto se almacena en forma de poder reductor en NAD</w:t>
      </w:r>
      <w:r w:rsidRPr="007A5BAB">
        <w:rPr>
          <w:rFonts w:ascii="Arial" w:hAnsi="Arial" w:cs="Arial"/>
          <w:sz w:val="24"/>
          <w:szCs w:val="24"/>
          <w:bdr w:val="none" w:sz="0" w:space="0" w:color="auto" w:frame="1"/>
          <w:vertAlign w:val="superscript"/>
        </w:rPr>
        <w:t>+</w:t>
      </w:r>
      <w:r w:rsidRPr="007A5BAB">
        <w:rPr>
          <w:rFonts w:ascii="Arial" w:hAnsi="Arial" w:cs="Arial"/>
          <w:sz w:val="24"/>
          <w:szCs w:val="24"/>
        </w:rPr>
        <w:t>, que se convierte en</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NADH</w:t>
      </w:r>
      <w:r w:rsidRPr="007A5BAB">
        <w:rPr>
          <w:rFonts w:ascii="Arial" w:hAnsi="Arial" w:cs="Arial"/>
          <w:sz w:val="24"/>
          <w:szCs w:val="24"/>
        </w:rPr>
        <w:t>.</w:t>
      </w:r>
    </w:p>
    <w:p w:rsidR="007A5BAB" w:rsidRPr="007A5BAB" w:rsidRDefault="007A5BAB" w:rsidP="007A5BAB">
      <w:pPr>
        <w:pStyle w:val="Prrafodelista"/>
        <w:numPr>
          <w:ilvl w:val="0"/>
          <w:numId w:val="5"/>
        </w:numPr>
        <w:rPr>
          <w:rFonts w:ascii="Arial" w:hAnsi="Arial" w:cs="Arial"/>
          <w:sz w:val="24"/>
          <w:szCs w:val="24"/>
        </w:rPr>
      </w:pPr>
      <w:r w:rsidRPr="007A5BAB">
        <w:rPr>
          <w:rFonts w:ascii="Arial" w:hAnsi="Arial" w:cs="Arial"/>
          <w:sz w:val="24"/>
          <w:szCs w:val="24"/>
        </w:rPr>
        <w:t>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succinil-CoA</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será hidrolizado por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succinil-CoA sintetasa</w:t>
      </w:r>
      <w:r w:rsidRPr="007A5BAB">
        <w:rPr>
          <w:rStyle w:val="apple-converted-space"/>
          <w:rFonts w:ascii="Arial" w:hAnsi="Arial" w:cs="Arial"/>
          <w:sz w:val="24"/>
          <w:szCs w:val="24"/>
        </w:rPr>
        <w:t> </w:t>
      </w:r>
      <w:r w:rsidRPr="007A5BAB">
        <w:rPr>
          <w:rFonts w:ascii="Arial" w:hAnsi="Arial" w:cs="Arial"/>
          <w:sz w:val="24"/>
          <w:szCs w:val="24"/>
        </w:rPr>
        <w:t>para dar</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succinil</w:t>
      </w:r>
      <w:r w:rsidRPr="007A5BAB">
        <w:rPr>
          <w:rFonts w:ascii="Arial" w:hAnsi="Arial" w:cs="Arial"/>
          <w:sz w:val="24"/>
          <w:szCs w:val="24"/>
        </w:rPr>
        <w:t>. Esta enzima rompe el enlace entre la conenzimaA y el succil. El cosustrato de esta reacción es 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GDP</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(guanín difosfato) que aprovechará la energía de la reacción para unir un fosforo inorgánico (Pi) y formar</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GTP</w:t>
      </w:r>
      <w:r w:rsidRPr="007A5BAB">
        <w:rPr>
          <w:rFonts w:ascii="Arial" w:hAnsi="Arial" w:cs="Arial"/>
          <w:sz w:val="24"/>
          <w:szCs w:val="24"/>
        </w:rPr>
        <w:t>.</w:t>
      </w:r>
    </w:p>
    <w:p w:rsidR="007A5BAB" w:rsidRPr="007A5BAB" w:rsidRDefault="007A5BAB" w:rsidP="007A5BAB">
      <w:pPr>
        <w:pStyle w:val="Prrafodelista"/>
        <w:numPr>
          <w:ilvl w:val="0"/>
          <w:numId w:val="5"/>
        </w:numPr>
        <w:rPr>
          <w:rFonts w:ascii="Arial" w:hAnsi="Arial" w:cs="Arial"/>
          <w:sz w:val="24"/>
          <w:szCs w:val="24"/>
        </w:rPr>
      </w:pPr>
      <w:r w:rsidRPr="007A5BAB">
        <w:rPr>
          <w:rFonts w:ascii="Arial" w:hAnsi="Arial" w:cs="Arial"/>
          <w:sz w:val="24"/>
          <w:szCs w:val="24"/>
        </w:rPr>
        <w:t>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succinato</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(4C) es transformado en</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fumarato (4C)</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por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succinato deshidrogenasa</w:t>
      </w:r>
      <w:r w:rsidRPr="007A5BAB">
        <w:rPr>
          <w:rFonts w:ascii="Arial" w:hAnsi="Arial" w:cs="Arial"/>
          <w:sz w:val="24"/>
          <w:szCs w:val="24"/>
        </w:rPr>
        <w:t>,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oxidación</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de la molécula, el poder reductor que se genera se almacena en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FADH</w:t>
      </w:r>
      <w:r w:rsidRPr="007A5BAB">
        <w:rPr>
          <w:rStyle w:val="Textoennegrita"/>
          <w:rFonts w:ascii="Arial" w:hAnsi="Arial" w:cs="Arial"/>
          <w:b w:val="0"/>
          <w:sz w:val="24"/>
          <w:szCs w:val="24"/>
          <w:bdr w:val="none" w:sz="0" w:space="0" w:color="auto" w:frame="1"/>
          <w:vertAlign w:val="subscript"/>
        </w:rPr>
        <w:t>2</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que almacena menor energía que 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NAD+</w:t>
      </w:r>
      <w:r w:rsidRPr="007A5BAB">
        <w:rPr>
          <w:rFonts w:ascii="Arial" w:hAnsi="Arial" w:cs="Arial"/>
          <w:sz w:val="24"/>
          <w:szCs w:val="24"/>
        </w:rPr>
        <w:t>, puesto que esta oxidación no es tan energética.</w:t>
      </w:r>
    </w:p>
    <w:p w:rsidR="007A5BAB" w:rsidRPr="007A5BAB" w:rsidRDefault="007A5BAB" w:rsidP="007A5BAB">
      <w:pPr>
        <w:pStyle w:val="Prrafodelista"/>
        <w:numPr>
          <w:ilvl w:val="0"/>
          <w:numId w:val="5"/>
        </w:numPr>
        <w:rPr>
          <w:rFonts w:ascii="Arial" w:hAnsi="Arial" w:cs="Arial"/>
          <w:sz w:val="24"/>
          <w:szCs w:val="24"/>
        </w:rPr>
      </w:pPr>
      <w:r w:rsidRPr="007A5BAB">
        <w:rPr>
          <w:rFonts w:ascii="Arial" w:hAnsi="Arial" w:cs="Arial"/>
          <w:sz w:val="24"/>
          <w:szCs w:val="24"/>
        </w:rPr>
        <w:t>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fumarato</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mediante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fumarasa</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es convertido en</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L-malato</w:t>
      </w:r>
      <w:r w:rsidRPr="007A5BAB">
        <w:rPr>
          <w:rStyle w:val="apple-converted-space"/>
          <w:rFonts w:ascii="Arial" w:hAnsi="Arial" w:cs="Arial"/>
          <w:sz w:val="24"/>
          <w:szCs w:val="24"/>
        </w:rPr>
        <w:t> </w:t>
      </w:r>
      <w:r w:rsidRPr="007A5BAB">
        <w:rPr>
          <w:rFonts w:ascii="Arial" w:hAnsi="Arial" w:cs="Arial"/>
          <w:sz w:val="24"/>
          <w:szCs w:val="24"/>
        </w:rPr>
        <w:t>mediante la hidratación con un grupo –OH desde una molécula de agua.</w:t>
      </w:r>
    </w:p>
    <w:p w:rsidR="007A5BAB" w:rsidRPr="007A5BAB" w:rsidRDefault="007A5BAB" w:rsidP="007A5BAB">
      <w:pPr>
        <w:pStyle w:val="Prrafodelista"/>
        <w:numPr>
          <w:ilvl w:val="0"/>
          <w:numId w:val="5"/>
        </w:numPr>
        <w:rPr>
          <w:rFonts w:ascii="Arial" w:hAnsi="Arial" w:cs="Arial"/>
          <w:sz w:val="24"/>
          <w:szCs w:val="24"/>
        </w:rPr>
      </w:pPr>
      <w:r w:rsidRPr="007A5BAB">
        <w:rPr>
          <w:rFonts w:ascii="Arial" w:hAnsi="Arial" w:cs="Arial"/>
          <w:sz w:val="24"/>
          <w:szCs w:val="24"/>
        </w:rPr>
        <w:t>El</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malato</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se oxida por la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malato deshidrogenasa</w:t>
      </w:r>
      <w:r w:rsidRPr="007A5BAB">
        <w:rPr>
          <w:rStyle w:val="apple-converted-space"/>
          <w:rFonts w:ascii="Arial" w:hAnsi="Arial" w:cs="Arial"/>
          <w:bCs/>
          <w:sz w:val="24"/>
          <w:szCs w:val="24"/>
          <w:bdr w:val="none" w:sz="0" w:space="0" w:color="auto" w:frame="1"/>
        </w:rPr>
        <w:t> </w:t>
      </w:r>
      <w:r w:rsidRPr="007A5BAB">
        <w:rPr>
          <w:rFonts w:ascii="Arial" w:hAnsi="Arial" w:cs="Arial"/>
          <w:sz w:val="24"/>
          <w:szCs w:val="24"/>
        </w:rPr>
        <w:t>dando</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oxalacetato</w:t>
      </w:r>
      <w:r w:rsidRPr="007A5BAB">
        <w:rPr>
          <w:rFonts w:ascii="Arial" w:hAnsi="Arial" w:cs="Arial"/>
          <w:sz w:val="24"/>
          <w:szCs w:val="24"/>
        </w:rPr>
        <w:t>, generando una última molécula de a</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NADH</w:t>
      </w:r>
      <w:r w:rsidRPr="007A5BAB">
        <w:rPr>
          <w:rFonts w:ascii="Arial" w:hAnsi="Arial" w:cs="Arial"/>
          <w:sz w:val="24"/>
          <w:szCs w:val="24"/>
        </w:rPr>
        <w:t>. Al final de este paso obtenemos nuevamente</w:t>
      </w:r>
      <w:r w:rsidRPr="007A5BAB">
        <w:rPr>
          <w:rStyle w:val="apple-converted-space"/>
          <w:rFonts w:ascii="Arial" w:hAnsi="Arial" w:cs="Arial"/>
          <w:sz w:val="24"/>
          <w:szCs w:val="24"/>
        </w:rPr>
        <w:t> </w:t>
      </w:r>
      <w:r w:rsidRPr="007A5BAB">
        <w:rPr>
          <w:rStyle w:val="Textoennegrita"/>
          <w:rFonts w:ascii="Arial" w:hAnsi="Arial" w:cs="Arial"/>
          <w:b w:val="0"/>
          <w:sz w:val="24"/>
          <w:szCs w:val="24"/>
          <w:bdr w:val="none" w:sz="0" w:space="0" w:color="auto" w:frame="1"/>
        </w:rPr>
        <w:t>oxalacetato (4C)</w:t>
      </w:r>
      <w:r w:rsidRPr="007A5BAB">
        <w:rPr>
          <w:rFonts w:ascii="Arial" w:hAnsi="Arial" w:cs="Arial"/>
          <w:sz w:val="24"/>
          <w:szCs w:val="24"/>
        </w:rPr>
        <w:t>, que puede ser utilizado por el primer enzima del ciclo para volver a generar energía.</w:t>
      </w:r>
    </w:p>
    <w:p w:rsidR="0003288D" w:rsidRPr="007A5BAB" w:rsidRDefault="0003288D" w:rsidP="007A5BAB">
      <w:pPr>
        <w:rPr>
          <w:rFonts w:ascii="Arial" w:hAnsi="Arial" w:cs="Arial"/>
          <w:sz w:val="24"/>
          <w:szCs w:val="24"/>
          <w:lang w:val="es-ES"/>
        </w:rPr>
      </w:pPr>
      <w:r w:rsidRPr="007A5BAB">
        <w:rPr>
          <w:rFonts w:ascii="Arial" w:hAnsi="Arial" w:cs="Arial"/>
          <w:sz w:val="24"/>
          <w:szCs w:val="24"/>
          <w:lang w:val="es-ES"/>
        </w:rPr>
        <w:lastRenderedPageBreak/>
        <w:t>Im</w:t>
      </w:r>
      <w:bookmarkStart w:id="0" w:name="_GoBack"/>
      <w:bookmarkEnd w:id="0"/>
      <w:r w:rsidRPr="007A5BAB">
        <w:rPr>
          <w:rFonts w:ascii="Arial" w:hAnsi="Arial" w:cs="Arial"/>
          <w:sz w:val="24"/>
          <w:szCs w:val="24"/>
          <w:lang w:val="es-ES"/>
        </w:rPr>
        <w:t>portancia del ciclo de Krebs:</w:t>
      </w:r>
    </w:p>
    <w:p w:rsidR="007A5BAB" w:rsidRPr="007A5BAB" w:rsidRDefault="007A5BAB" w:rsidP="007A5BAB">
      <w:pPr>
        <w:rPr>
          <w:rFonts w:ascii="Arial" w:hAnsi="Arial" w:cs="Arial"/>
          <w:sz w:val="24"/>
          <w:szCs w:val="24"/>
        </w:rPr>
      </w:pPr>
      <w:r w:rsidRPr="007A5BAB">
        <w:rPr>
          <w:rFonts w:ascii="Arial" w:hAnsi="Arial" w:cs="Arial"/>
          <w:sz w:val="24"/>
          <w:szCs w:val="24"/>
        </w:rPr>
        <w:t>El ciclo de Krebs genera poder reductor que será convertido en ATP, la molécula de almacenamiento de energía en la cadena de electrones, lee más de ella aquí (próximamente). En resumen en el proceso se generan dos moléculas de CO</w:t>
      </w:r>
      <w:r w:rsidRPr="007A5BAB">
        <w:rPr>
          <w:rFonts w:ascii="Arial" w:hAnsi="Arial" w:cs="Arial"/>
          <w:sz w:val="24"/>
          <w:szCs w:val="24"/>
          <w:bdr w:val="none" w:sz="0" w:space="0" w:color="auto" w:frame="1"/>
          <w:vertAlign w:val="subscript"/>
        </w:rPr>
        <w:t>2</w:t>
      </w:r>
      <w:r w:rsidRPr="007A5BAB">
        <w:rPr>
          <w:rFonts w:ascii="Arial" w:hAnsi="Arial" w:cs="Arial"/>
          <w:sz w:val="24"/>
          <w:szCs w:val="24"/>
        </w:rPr>
        <w:t>, 3 moléculas de NADH, 1 molécula de GTP y 1 de FADH</w:t>
      </w:r>
      <w:r w:rsidRPr="007A5BAB">
        <w:rPr>
          <w:rFonts w:ascii="Arial" w:hAnsi="Arial" w:cs="Arial"/>
          <w:sz w:val="24"/>
          <w:szCs w:val="24"/>
          <w:bdr w:val="none" w:sz="0" w:space="0" w:color="auto" w:frame="1"/>
          <w:vertAlign w:val="subscript"/>
        </w:rPr>
        <w:t>2</w:t>
      </w:r>
      <w:r w:rsidRPr="007A5BAB">
        <w:rPr>
          <w:rStyle w:val="apple-converted-space"/>
          <w:rFonts w:ascii="Arial" w:hAnsi="Arial" w:cs="Arial"/>
          <w:sz w:val="24"/>
          <w:szCs w:val="24"/>
        </w:rPr>
        <w:t> </w:t>
      </w:r>
      <w:r w:rsidRPr="007A5BAB">
        <w:rPr>
          <w:rFonts w:ascii="Arial" w:hAnsi="Arial" w:cs="Arial"/>
          <w:sz w:val="24"/>
          <w:szCs w:val="24"/>
        </w:rPr>
        <w:t>por cada acetil que entra en el ciclo.</w:t>
      </w:r>
    </w:p>
    <w:p w:rsidR="007A5BAB" w:rsidRPr="007A5BAB" w:rsidRDefault="007A5BAB" w:rsidP="007A5BAB">
      <w:pPr>
        <w:rPr>
          <w:rFonts w:ascii="Arial" w:hAnsi="Arial" w:cs="Arial"/>
          <w:sz w:val="24"/>
          <w:szCs w:val="24"/>
        </w:rPr>
      </w:pPr>
    </w:p>
    <w:p w:rsidR="0003288D" w:rsidRPr="007A5BAB" w:rsidRDefault="0003288D" w:rsidP="007A5BAB">
      <w:pPr>
        <w:rPr>
          <w:rFonts w:ascii="Arial" w:hAnsi="Arial" w:cs="Arial"/>
          <w:sz w:val="24"/>
          <w:szCs w:val="24"/>
          <w:lang w:val="es-ES"/>
        </w:rPr>
      </w:pPr>
      <w:r w:rsidRPr="007A5BAB">
        <w:rPr>
          <w:rFonts w:ascii="Arial" w:hAnsi="Arial" w:cs="Arial"/>
          <w:sz w:val="24"/>
          <w:szCs w:val="24"/>
          <w:lang w:val="es-ES"/>
        </w:rPr>
        <w:t>El ciclo de Krebs es muy importante ya que es la forma de obtención de energía de todos los organismos, es el final de todas las rutas catabólicas. Se denomina ciclo porque el producto resultante de un enzima es el sustrato del enzima siguiente. De esta manera los procesos se acoplan sucesivamente hasta regenerar el sustrato del primer enzima l ciclo consta de 7 reacciones sucesivas de oxidación y descarboxilación genera poder reductor que será convertido en ATP, la molécula de almacenamiento de energía en la cadena de electrones, Las enzimas del Ciclo de Krebs se encuentran presentes en la matriz mitocondrial; el ácido pirúvico atraviesa la membrana mitocondrial y penetra en la mitocondria donde se transforma en acetil-CoA, que entra en el Ciclo de Krebs.</w:t>
      </w:r>
    </w:p>
    <w:p w:rsidR="0003288D" w:rsidRPr="007A5BAB" w:rsidRDefault="0003288D" w:rsidP="007A5BAB">
      <w:pPr>
        <w:rPr>
          <w:rFonts w:ascii="Arial" w:hAnsi="Arial" w:cs="Arial"/>
          <w:sz w:val="24"/>
          <w:szCs w:val="24"/>
          <w:lang w:val="es-ES"/>
        </w:rPr>
      </w:pPr>
      <w:r w:rsidRPr="007A5BAB">
        <w:rPr>
          <w:rFonts w:ascii="Arial" w:hAnsi="Arial" w:cs="Arial"/>
          <w:sz w:val="24"/>
          <w:szCs w:val="24"/>
          <w:lang w:val="es-ES"/>
        </w:rPr>
        <w:t xml:space="preserve">La cadena respiratoria es un conjunto de reacciones de oxidación-reducción que se da en las mitocondrias, a culminar los procesos respiratorios y </w:t>
      </w:r>
      <w:r w:rsidR="007A5BAB" w:rsidRPr="007A5BAB">
        <w:rPr>
          <w:rFonts w:ascii="Arial" w:hAnsi="Arial" w:cs="Arial"/>
          <w:sz w:val="24"/>
          <w:szCs w:val="24"/>
          <w:lang w:val="es-ES"/>
        </w:rPr>
        <w:t>está</w:t>
      </w:r>
      <w:r w:rsidRPr="007A5BAB">
        <w:rPr>
          <w:rFonts w:ascii="Arial" w:hAnsi="Arial" w:cs="Arial"/>
          <w:sz w:val="24"/>
          <w:szCs w:val="24"/>
          <w:lang w:val="es-ES"/>
        </w:rPr>
        <w:t xml:space="preserve"> formada por un conjunto de moléculas, llamadas transportistas de protones y de electrones, que se encuentran presentes en las crestas mitocondriales. </w:t>
      </w:r>
    </w:p>
    <w:p w:rsidR="0003288D" w:rsidRPr="007A5BAB" w:rsidRDefault="0003288D" w:rsidP="007A5BAB">
      <w:pPr>
        <w:rPr>
          <w:rFonts w:ascii="Arial" w:hAnsi="Arial" w:cs="Arial"/>
          <w:sz w:val="24"/>
          <w:szCs w:val="24"/>
          <w:lang w:val="es-ES"/>
        </w:rPr>
      </w:pPr>
    </w:p>
    <w:p w:rsidR="0003288D" w:rsidRPr="007A5BAB" w:rsidRDefault="007A5BAB" w:rsidP="007A5BAB">
      <w:pPr>
        <w:rPr>
          <w:rFonts w:ascii="Arial" w:hAnsi="Arial" w:cs="Arial"/>
          <w:sz w:val="24"/>
          <w:szCs w:val="24"/>
          <w:lang w:val="es-ES"/>
        </w:rPr>
      </w:pPr>
      <w:r w:rsidRPr="007A5BAB">
        <w:rPr>
          <w:rFonts w:ascii="Arial" w:hAnsi="Arial" w:cs="Arial"/>
          <w:sz w:val="24"/>
          <w:szCs w:val="24"/>
          <w:lang w:val="es-ES"/>
        </w:rPr>
        <w:t>Bibliografías</w:t>
      </w:r>
      <w:r w:rsidR="0003288D" w:rsidRPr="007A5BAB">
        <w:rPr>
          <w:rFonts w:ascii="Arial" w:hAnsi="Arial" w:cs="Arial"/>
          <w:sz w:val="24"/>
          <w:szCs w:val="24"/>
          <w:lang w:val="es-ES"/>
        </w:rPr>
        <w:t>:</w:t>
      </w:r>
    </w:p>
    <w:p w:rsidR="0003288D" w:rsidRPr="007A5BAB" w:rsidRDefault="007A5BAB" w:rsidP="007A5BAB">
      <w:pPr>
        <w:rPr>
          <w:rFonts w:ascii="Arial" w:hAnsi="Arial" w:cs="Arial"/>
          <w:sz w:val="24"/>
          <w:szCs w:val="24"/>
          <w:lang w:val="es-ES"/>
        </w:rPr>
      </w:pPr>
      <w:r w:rsidRPr="007A5BAB">
        <w:rPr>
          <w:rFonts w:ascii="Arial" w:hAnsi="Arial" w:cs="Arial"/>
          <w:sz w:val="24"/>
          <w:szCs w:val="24"/>
          <w:lang w:val="es-ES"/>
        </w:rPr>
        <w:t>Pérez</w:t>
      </w:r>
      <w:r w:rsidR="00BA6D59" w:rsidRPr="007A5BAB">
        <w:rPr>
          <w:rFonts w:ascii="Arial" w:hAnsi="Arial" w:cs="Arial"/>
          <w:sz w:val="24"/>
          <w:szCs w:val="24"/>
          <w:lang w:val="es-ES"/>
        </w:rPr>
        <w:t xml:space="preserve"> , G.. (2010). Etapas del Ciclo de Krebs. </w:t>
      </w:r>
      <w:r w:rsidRPr="007A5BAB">
        <w:rPr>
          <w:rFonts w:ascii="Arial" w:hAnsi="Arial" w:cs="Arial"/>
          <w:sz w:val="24"/>
          <w:szCs w:val="24"/>
          <w:lang w:val="es-ES"/>
        </w:rPr>
        <w:t>Mayo , 2017, de Ciclode</w:t>
      </w:r>
      <w:r>
        <w:rPr>
          <w:rFonts w:ascii="Arial" w:hAnsi="Arial" w:cs="Arial"/>
          <w:sz w:val="24"/>
          <w:szCs w:val="24"/>
          <w:lang w:val="es-ES"/>
        </w:rPr>
        <w:t>Krebs</w:t>
      </w:r>
      <w:r w:rsidRPr="007A5BAB">
        <w:rPr>
          <w:rFonts w:ascii="Arial" w:hAnsi="Arial" w:cs="Arial"/>
          <w:sz w:val="24"/>
          <w:szCs w:val="24"/>
          <w:lang w:val="es-ES"/>
        </w:rPr>
        <w:t xml:space="preserve">.com Sitio web: </w:t>
      </w:r>
      <w:hyperlink r:id="rId8" w:history="1">
        <w:r w:rsidRPr="007A5BAB">
          <w:rPr>
            <w:rStyle w:val="Hipervnculo"/>
            <w:rFonts w:ascii="Arial" w:hAnsi="Arial" w:cs="Arial"/>
            <w:color w:val="auto"/>
            <w:sz w:val="24"/>
            <w:szCs w:val="24"/>
            <w:u w:val="none"/>
            <w:lang w:val="es-ES"/>
          </w:rPr>
          <w:t>http://www.ciclodekrebs.com/etapas_del_ciclo_de_krebs</w:t>
        </w:r>
      </w:hyperlink>
    </w:p>
    <w:p w:rsidR="00BA6D59" w:rsidRPr="007A5BAB" w:rsidRDefault="00BA6D59" w:rsidP="007A5BAB">
      <w:pPr>
        <w:rPr>
          <w:rFonts w:ascii="Arial" w:hAnsi="Arial" w:cs="Arial"/>
          <w:sz w:val="24"/>
          <w:szCs w:val="24"/>
          <w:lang w:val="es-ES"/>
        </w:rPr>
      </w:pPr>
    </w:p>
    <w:p w:rsidR="00BA6D59" w:rsidRPr="007A5BAB" w:rsidRDefault="007A5BAB" w:rsidP="007A5BAB">
      <w:pPr>
        <w:rPr>
          <w:rFonts w:ascii="Arial" w:hAnsi="Arial" w:cs="Arial"/>
          <w:sz w:val="24"/>
          <w:szCs w:val="24"/>
          <w:lang w:val="es-ES"/>
        </w:rPr>
      </w:pPr>
      <w:r w:rsidRPr="007A5BAB">
        <w:rPr>
          <w:rFonts w:ascii="Arial" w:hAnsi="Arial" w:cs="Arial"/>
          <w:sz w:val="24"/>
          <w:szCs w:val="24"/>
          <w:lang w:val="es-ES"/>
        </w:rPr>
        <w:t>Contreras</w:t>
      </w:r>
      <w:r w:rsidR="00BA6D59" w:rsidRPr="007A5BAB">
        <w:rPr>
          <w:rFonts w:ascii="Arial" w:hAnsi="Arial" w:cs="Arial"/>
          <w:sz w:val="24"/>
          <w:szCs w:val="24"/>
          <w:lang w:val="es-ES"/>
        </w:rPr>
        <w:t xml:space="preserve"> , R. . (2014). El ciclo de Krebs paso a paso. La </w:t>
      </w:r>
      <w:r w:rsidRPr="007A5BAB">
        <w:rPr>
          <w:rFonts w:ascii="Arial" w:hAnsi="Arial" w:cs="Arial"/>
          <w:sz w:val="24"/>
          <w:szCs w:val="24"/>
          <w:lang w:val="es-ES"/>
        </w:rPr>
        <w:t>Guía</w:t>
      </w:r>
      <w:r w:rsidR="00BA6D59" w:rsidRPr="007A5BAB">
        <w:rPr>
          <w:rFonts w:ascii="Arial" w:hAnsi="Arial" w:cs="Arial"/>
          <w:sz w:val="24"/>
          <w:szCs w:val="24"/>
          <w:lang w:val="es-ES"/>
        </w:rPr>
        <w:t xml:space="preserve"> , de mayo , 2017 Sitio web: http://biologia.laguia2000.com/bioquimica/el-ciclo-de-krebs-paso-a-paso</w:t>
      </w:r>
    </w:p>
    <w:p w:rsidR="0003288D" w:rsidRPr="0003288D" w:rsidRDefault="0003288D" w:rsidP="00106385">
      <w:pPr>
        <w:jc w:val="both"/>
        <w:rPr>
          <w:rFonts w:ascii="Arial" w:hAnsi="Arial" w:cs="Arial"/>
          <w:sz w:val="24"/>
          <w:szCs w:val="24"/>
        </w:rPr>
      </w:pPr>
    </w:p>
    <w:sectPr w:rsidR="0003288D" w:rsidRPr="0003288D" w:rsidSect="002D02B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Semilight"/>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2BF"/>
    <w:multiLevelType w:val="hybridMultilevel"/>
    <w:tmpl w:val="42A8BAE8"/>
    <w:lvl w:ilvl="0" w:tplc="799E3D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DE7A52"/>
    <w:multiLevelType w:val="hybridMultilevel"/>
    <w:tmpl w:val="64CC61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3806655"/>
    <w:multiLevelType w:val="hybridMultilevel"/>
    <w:tmpl w:val="403A3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962C34"/>
    <w:multiLevelType w:val="hybridMultilevel"/>
    <w:tmpl w:val="57142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A77260"/>
    <w:multiLevelType w:val="hybridMultilevel"/>
    <w:tmpl w:val="D1B236CE"/>
    <w:lvl w:ilvl="0" w:tplc="13F4DA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85"/>
    <w:rsid w:val="0003288D"/>
    <w:rsid w:val="00106385"/>
    <w:rsid w:val="002D02B8"/>
    <w:rsid w:val="007A5BAB"/>
    <w:rsid w:val="00A81F59"/>
    <w:rsid w:val="00AD0C15"/>
    <w:rsid w:val="00BA6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6385"/>
    <w:rPr>
      <w:color w:val="0563C1" w:themeColor="hyperlink"/>
      <w:u w:val="single"/>
    </w:rPr>
  </w:style>
  <w:style w:type="character" w:customStyle="1" w:styleId="Mention">
    <w:name w:val="Mention"/>
    <w:basedOn w:val="Fuentedeprrafopredeter"/>
    <w:uiPriority w:val="99"/>
    <w:semiHidden/>
    <w:unhideWhenUsed/>
    <w:rsid w:val="00106385"/>
    <w:rPr>
      <w:color w:val="2B579A"/>
      <w:shd w:val="clear" w:color="auto" w:fill="E6E6E6"/>
    </w:rPr>
  </w:style>
  <w:style w:type="paragraph" w:styleId="Prrafodelista">
    <w:name w:val="List Paragraph"/>
    <w:basedOn w:val="Normal"/>
    <w:uiPriority w:val="34"/>
    <w:qFormat/>
    <w:rsid w:val="00106385"/>
    <w:pPr>
      <w:ind w:left="720"/>
      <w:contextualSpacing/>
    </w:pPr>
  </w:style>
  <w:style w:type="paragraph" w:styleId="Ttulo">
    <w:name w:val="Title"/>
    <w:basedOn w:val="Normal"/>
    <w:next w:val="Normal"/>
    <w:link w:val="TtuloCar"/>
    <w:uiPriority w:val="10"/>
    <w:qFormat/>
    <w:rsid w:val="002D02B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Car">
    <w:name w:val="Título Car"/>
    <w:basedOn w:val="Fuentedeprrafopredeter"/>
    <w:link w:val="Ttulo"/>
    <w:uiPriority w:val="10"/>
    <w:rsid w:val="002D02B8"/>
    <w:rPr>
      <w:rFonts w:asciiTheme="majorHAnsi" w:eastAsiaTheme="majorEastAsia" w:hAnsiTheme="majorHAnsi" w:cstheme="majorBidi"/>
      <w:color w:val="323E4F" w:themeColor="text2" w:themeShade="BF"/>
      <w:spacing w:val="5"/>
      <w:kern w:val="28"/>
      <w:sz w:val="52"/>
      <w:szCs w:val="52"/>
      <w:lang w:eastAsia="es-MX"/>
    </w:rPr>
  </w:style>
  <w:style w:type="paragraph" w:styleId="Subttulo">
    <w:name w:val="Subtitle"/>
    <w:basedOn w:val="Normal"/>
    <w:next w:val="Normal"/>
    <w:link w:val="SubttuloCar"/>
    <w:uiPriority w:val="11"/>
    <w:qFormat/>
    <w:rsid w:val="002D02B8"/>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es-MX"/>
    </w:rPr>
  </w:style>
  <w:style w:type="character" w:customStyle="1" w:styleId="SubttuloCar">
    <w:name w:val="Subtítulo Car"/>
    <w:basedOn w:val="Fuentedeprrafopredeter"/>
    <w:link w:val="Subttulo"/>
    <w:uiPriority w:val="11"/>
    <w:rsid w:val="002D02B8"/>
    <w:rPr>
      <w:rFonts w:asciiTheme="majorHAnsi" w:eastAsiaTheme="majorEastAsia" w:hAnsiTheme="majorHAnsi" w:cstheme="majorBidi"/>
      <w:i/>
      <w:iCs/>
      <w:color w:val="4472C4" w:themeColor="accent1"/>
      <w:spacing w:val="15"/>
      <w:sz w:val="24"/>
      <w:szCs w:val="24"/>
      <w:lang w:eastAsia="es-MX"/>
    </w:rPr>
  </w:style>
  <w:style w:type="paragraph" w:styleId="Textodeglobo">
    <w:name w:val="Balloon Text"/>
    <w:basedOn w:val="Normal"/>
    <w:link w:val="TextodegloboCar"/>
    <w:uiPriority w:val="99"/>
    <w:semiHidden/>
    <w:unhideWhenUsed/>
    <w:rsid w:val="002D0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2B8"/>
    <w:rPr>
      <w:rFonts w:ascii="Tahoma" w:hAnsi="Tahoma" w:cs="Tahoma"/>
      <w:sz w:val="16"/>
      <w:szCs w:val="16"/>
    </w:rPr>
  </w:style>
  <w:style w:type="paragraph" w:styleId="NormalWeb">
    <w:name w:val="Normal (Web)"/>
    <w:basedOn w:val="Normal"/>
    <w:uiPriority w:val="99"/>
    <w:semiHidden/>
    <w:unhideWhenUsed/>
    <w:rsid w:val="002D02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02B8"/>
    <w:rPr>
      <w:b/>
      <w:bCs/>
    </w:rPr>
  </w:style>
  <w:style w:type="character" w:customStyle="1" w:styleId="apple-converted-space">
    <w:name w:val="apple-converted-space"/>
    <w:basedOn w:val="Fuentedeprrafopredeter"/>
    <w:rsid w:val="002D02B8"/>
  </w:style>
  <w:style w:type="paragraph" w:customStyle="1" w:styleId="wp-caption-text">
    <w:name w:val="wp-caption-text"/>
    <w:basedOn w:val="Normal"/>
    <w:rsid w:val="002D02B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6385"/>
    <w:rPr>
      <w:color w:val="0563C1" w:themeColor="hyperlink"/>
      <w:u w:val="single"/>
    </w:rPr>
  </w:style>
  <w:style w:type="character" w:customStyle="1" w:styleId="Mention">
    <w:name w:val="Mention"/>
    <w:basedOn w:val="Fuentedeprrafopredeter"/>
    <w:uiPriority w:val="99"/>
    <w:semiHidden/>
    <w:unhideWhenUsed/>
    <w:rsid w:val="00106385"/>
    <w:rPr>
      <w:color w:val="2B579A"/>
      <w:shd w:val="clear" w:color="auto" w:fill="E6E6E6"/>
    </w:rPr>
  </w:style>
  <w:style w:type="paragraph" w:styleId="Prrafodelista">
    <w:name w:val="List Paragraph"/>
    <w:basedOn w:val="Normal"/>
    <w:uiPriority w:val="34"/>
    <w:qFormat/>
    <w:rsid w:val="00106385"/>
    <w:pPr>
      <w:ind w:left="720"/>
      <w:contextualSpacing/>
    </w:pPr>
  </w:style>
  <w:style w:type="paragraph" w:styleId="Ttulo">
    <w:name w:val="Title"/>
    <w:basedOn w:val="Normal"/>
    <w:next w:val="Normal"/>
    <w:link w:val="TtuloCar"/>
    <w:uiPriority w:val="10"/>
    <w:qFormat/>
    <w:rsid w:val="002D02B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Car">
    <w:name w:val="Título Car"/>
    <w:basedOn w:val="Fuentedeprrafopredeter"/>
    <w:link w:val="Ttulo"/>
    <w:uiPriority w:val="10"/>
    <w:rsid w:val="002D02B8"/>
    <w:rPr>
      <w:rFonts w:asciiTheme="majorHAnsi" w:eastAsiaTheme="majorEastAsia" w:hAnsiTheme="majorHAnsi" w:cstheme="majorBidi"/>
      <w:color w:val="323E4F" w:themeColor="text2" w:themeShade="BF"/>
      <w:spacing w:val="5"/>
      <w:kern w:val="28"/>
      <w:sz w:val="52"/>
      <w:szCs w:val="52"/>
      <w:lang w:eastAsia="es-MX"/>
    </w:rPr>
  </w:style>
  <w:style w:type="paragraph" w:styleId="Subttulo">
    <w:name w:val="Subtitle"/>
    <w:basedOn w:val="Normal"/>
    <w:next w:val="Normal"/>
    <w:link w:val="SubttuloCar"/>
    <w:uiPriority w:val="11"/>
    <w:qFormat/>
    <w:rsid w:val="002D02B8"/>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es-MX"/>
    </w:rPr>
  </w:style>
  <w:style w:type="character" w:customStyle="1" w:styleId="SubttuloCar">
    <w:name w:val="Subtítulo Car"/>
    <w:basedOn w:val="Fuentedeprrafopredeter"/>
    <w:link w:val="Subttulo"/>
    <w:uiPriority w:val="11"/>
    <w:rsid w:val="002D02B8"/>
    <w:rPr>
      <w:rFonts w:asciiTheme="majorHAnsi" w:eastAsiaTheme="majorEastAsia" w:hAnsiTheme="majorHAnsi" w:cstheme="majorBidi"/>
      <w:i/>
      <w:iCs/>
      <w:color w:val="4472C4" w:themeColor="accent1"/>
      <w:spacing w:val="15"/>
      <w:sz w:val="24"/>
      <w:szCs w:val="24"/>
      <w:lang w:eastAsia="es-MX"/>
    </w:rPr>
  </w:style>
  <w:style w:type="paragraph" w:styleId="Textodeglobo">
    <w:name w:val="Balloon Text"/>
    <w:basedOn w:val="Normal"/>
    <w:link w:val="TextodegloboCar"/>
    <w:uiPriority w:val="99"/>
    <w:semiHidden/>
    <w:unhideWhenUsed/>
    <w:rsid w:val="002D0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2B8"/>
    <w:rPr>
      <w:rFonts w:ascii="Tahoma" w:hAnsi="Tahoma" w:cs="Tahoma"/>
      <w:sz w:val="16"/>
      <w:szCs w:val="16"/>
    </w:rPr>
  </w:style>
  <w:style w:type="paragraph" w:styleId="NormalWeb">
    <w:name w:val="Normal (Web)"/>
    <w:basedOn w:val="Normal"/>
    <w:uiPriority w:val="99"/>
    <w:semiHidden/>
    <w:unhideWhenUsed/>
    <w:rsid w:val="002D02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02B8"/>
    <w:rPr>
      <w:b/>
      <w:bCs/>
    </w:rPr>
  </w:style>
  <w:style w:type="character" w:customStyle="1" w:styleId="apple-converted-space">
    <w:name w:val="apple-converted-space"/>
    <w:basedOn w:val="Fuentedeprrafopredeter"/>
    <w:rsid w:val="002D02B8"/>
  </w:style>
  <w:style w:type="paragraph" w:customStyle="1" w:styleId="wp-caption-text">
    <w:name w:val="wp-caption-text"/>
    <w:basedOn w:val="Normal"/>
    <w:rsid w:val="002D02B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560">
      <w:bodyDiv w:val="1"/>
      <w:marLeft w:val="0"/>
      <w:marRight w:val="0"/>
      <w:marTop w:val="0"/>
      <w:marBottom w:val="0"/>
      <w:divBdr>
        <w:top w:val="none" w:sz="0" w:space="0" w:color="auto"/>
        <w:left w:val="none" w:sz="0" w:space="0" w:color="auto"/>
        <w:bottom w:val="none" w:sz="0" w:space="0" w:color="auto"/>
        <w:right w:val="none" w:sz="0" w:space="0" w:color="auto"/>
      </w:divBdr>
      <w:divsChild>
        <w:div w:id="1021010404">
          <w:marLeft w:val="0"/>
          <w:marRight w:val="0"/>
          <w:marTop w:val="0"/>
          <w:marBottom w:val="0"/>
          <w:divBdr>
            <w:top w:val="none" w:sz="0" w:space="0" w:color="auto"/>
            <w:left w:val="none" w:sz="0" w:space="0" w:color="auto"/>
            <w:bottom w:val="none" w:sz="0" w:space="0" w:color="auto"/>
            <w:right w:val="none" w:sz="0" w:space="0" w:color="auto"/>
          </w:divBdr>
          <w:divsChild>
            <w:div w:id="689797173">
              <w:marLeft w:val="0"/>
              <w:marRight w:val="0"/>
              <w:marTop w:val="0"/>
              <w:marBottom w:val="0"/>
              <w:divBdr>
                <w:top w:val="none" w:sz="0" w:space="0" w:color="auto"/>
                <w:left w:val="none" w:sz="0" w:space="0" w:color="auto"/>
                <w:bottom w:val="none" w:sz="0" w:space="0" w:color="auto"/>
                <w:right w:val="none" w:sz="0" w:space="0" w:color="auto"/>
              </w:divBdr>
              <w:divsChild>
                <w:div w:id="875847311">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 w:id="57368062">
      <w:bodyDiv w:val="1"/>
      <w:marLeft w:val="0"/>
      <w:marRight w:val="0"/>
      <w:marTop w:val="0"/>
      <w:marBottom w:val="0"/>
      <w:divBdr>
        <w:top w:val="none" w:sz="0" w:space="0" w:color="auto"/>
        <w:left w:val="none" w:sz="0" w:space="0" w:color="auto"/>
        <w:bottom w:val="none" w:sz="0" w:space="0" w:color="auto"/>
        <w:right w:val="none" w:sz="0" w:space="0" w:color="auto"/>
      </w:divBdr>
      <w:divsChild>
        <w:div w:id="1887720771">
          <w:marLeft w:val="0"/>
          <w:marRight w:val="0"/>
          <w:marTop w:val="0"/>
          <w:marBottom w:val="0"/>
          <w:divBdr>
            <w:top w:val="none" w:sz="0" w:space="0" w:color="auto"/>
            <w:left w:val="none" w:sz="0" w:space="0" w:color="auto"/>
            <w:bottom w:val="none" w:sz="0" w:space="0" w:color="auto"/>
            <w:right w:val="none" w:sz="0" w:space="0" w:color="auto"/>
          </w:divBdr>
          <w:divsChild>
            <w:div w:id="695038760">
              <w:marLeft w:val="0"/>
              <w:marRight w:val="0"/>
              <w:marTop w:val="0"/>
              <w:marBottom w:val="0"/>
              <w:divBdr>
                <w:top w:val="none" w:sz="0" w:space="0" w:color="auto"/>
                <w:left w:val="none" w:sz="0" w:space="0" w:color="auto"/>
                <w:bottom w:val="none" w:sz="0" w:space="0" w:color="auto"/>
                <w:right w:val="none" w:sz="0" w:space="0" w:color="auto"/>
              </w:divBdr>
              <w:divsChild>
                <w:div w:id="1844935993">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 w:id="215514398">
      <w:bodyDiv w:val="1"/>
      <w:marLeft w:val="0"/>
      <w:marRight w:val="0"/>
      <w:marTop w:val="0"/>
      <w:marBottom w:val="0"/>
      <w:divBdr>
        <w:top w:val="none" w:sz="0" w:space="0" w:color="auto"/>
        <w:left w:val="none" w:sz="0" w:space="0" w:color="auto"/>
        <w:bottom w:val="none" w:sz="0" w:space="0" w:color="auto"/>
        <w:right w:val="none" w:sz="0" w:space="0" w:color="auto"/>
      </w:divBdr>
    </w:div>
    <w:div w:id="271787648">
      <w:bodyDiv w:val="1"/>
      <w:marLeft w:val="0"/>
      <w:marRight w:val="0"/>
      <w:marTop w:val="0"/>
      <w:marBottom w:val="0"/>
      <w:divBdr>
        <w:top w:val="none" w:sz="0" w:space="0" w:color="auto"/>
        <w:left w:val="none" w:sz="0" w:space="0" w:color="auto"/>
        <w:bottom w:val="none" w:sz="0" w:space="0" w:color="auto"/>
        <w:right w:val="none" w:sz="0" w:space="0" w:color="auto"/>
      </w:divBdr>
      <w:divsChild>
        <w:div w:id="1856965870">
          <w:marLeft w:val="0"/>
          <w:marRight w:val="0"/>
          <w:marTop w:val="0"/>
          <w:marBottom w:val="300"/>
          <w:divBdr>
            <w:top w:val="none" w:sz="0" w:space="0" w:color="auto"/>
            <w:left w:val="none" w:sz="0" w:space="0" w:color="auto"/>
            <w:bottom w:val="none" w:sz="0" w:space="0" w:color="auto"/>
            <w:right w:val="none" w:sz="0" w:space="0" w:color="auto"/>
          </w:divBdr>
        </w:div>
      </w:divsChild>
    </w:div>
    <w:div w:id="1942377112">
      <w:bodyDiv w:val="1"/>
      <w:marLeft w:val="0"/>
      <w:marRight w:val="0"/>
      <w:marTop w:val="0"/>
      <w:marBottom w:val="0"/>
      <w:divBdr>
        <w:top w:val="none" w:sz="0" w:space="0" w:color="auto"/>
        <w:left w:val="none" w:sz="0" w:space="0" w:color="auto"/>
        <w:bottom w:val="none" w:sz="0" w:space="0" w:color="auto"/>
        <w:right w:val="none" w:sz="0" w:space="0" w:color="auto"/>
      </w:divBdr>
      <w:divsChild>
        <w:div w:id="1420178041">
          <w:marLeft w:val="0"/>
          <w:marRight w:val="0"/>
          <w:marTop w:val="0"/>
          <w:marBottom w:val="0"/>
          <w:divBdr>
            <w:top w:val="none" w:sz="0" w:space="0" w:color="auto"/>
            <w:left w:val="none" w:sz="0" w:space="0" w:color="auto"/>
            <w:bottom w:val="none" w:sz="0" w:space="0" w:color="auto"/>
            <w:right w:val="none" w:sz="0" w:space="0" w:color="auto"/>
          </w:divBdr>
          <w:divsChild>
            <w:div w:id="92552615">
              <w:marLeft w:val="0"/>
              <w:marRight w:val="0"/>
              <w:marTop w:val="0"/>
              <w:marBottom w:val="0"/>
              <w:divBdr>
                <w:top w:val="none" w:sz="0" w:space="0" w:color="auto"/>
                <w:left w:val="none" w:sz="0" w:space="0" w:color="auto"/>
                <w:bottom w:val="none" w:sz="0" w:space="0" w:color="auto"/>
                <w:right w:val="none" w:sz="0" w:space="0" w:color="auto"/>
              </w:divBdr>
              <w:divsChild>
                <w:div w:id="1011101973">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lodekrebs.com/etapas_del_ciclo_de_krebs"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AD48C15C3744A2B39D2D4676178B05"/>
        <w:category>
          <w:name w:val="General"/>
          <w:gallery w:val="placeholder"/>
        </w:category>
        <w:types>
          <w:type w:val="bbPlcHdr"/>
        </w:types>
        <w:behaviors>
          <w:behavior w:val="content"/>
        </w:behaviors>
        <w:guid w:val="{B2F2B5A1-4503-4593-A157-1BDA07325342}"/>
      </w:docPartPr>
      <w:docPartBody>
        <w:p w:rsidR="00000000" w:rsidRDefault="00C44425" w:rsidP="00C44425">
          <w:pPr>
            <w:pStyle w:val="D7AD48C15C3744A2B39D2D4676178B05"/>
          </w:pPr>
          <w:r>
            <w:rPr>
              <w:rFonts w:asciiTheme="majorHAnsi" w:hAnsiTheme="majorHAnsi"/>
              <w:sz w:val="80"/>
              <w:szCs w:val="80"/>
              <w:lang w:val="es-ES"/>
            </w:rPr>
            <w:t>[Escriba el título del documento]</w:t>
          </w:r>
        </w:p>
      </w:docPartBody>
    </w:docPart>
    <w:docPart>
      <w:docPartPr>
        <w:name w:val="A28F7BF9FD2643B692D2866FAFC368BF"/>
        <w:category>
          <w:name w:val="General"/>
          <w:gallery w:val="placeholder"/>
        </w:category>
        <w:types>
          <w:type w:val="bbPlcHdr"/>
        </w:types>
        <w:behaviors>
          <w:behavior w:val="content"/>
        </w:behaviors>
        <w:guid w:val="{C9071A1D-3A1B-454E-AE89-06B4725BF317}"/>
      </w:docPartPr>
      <w:docPartBody>
        <w:p w:rsidR="00000000" w:rsidRDefault="00C44425" w:rsidP="00C44425">
          <w:pPr>
            <w:pStyle w:val="A28F7BF9FD2643B692D2866FAFC368BF"/>
          </w:pPr>
          <w:r>
            <w:rPr>
              <w:rFonts w:asciiTheme="majorHAnsi" w:hAnsiTheme="majorHAns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Semilight"/>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25"/>
    <w:rsid w:val="00932207"/>
    <w:rsid w:val="00C44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AD48C15C3744A2B39D2D4676178B05">
    <w:name w:val="D7AD48C15C3744A2B39D2D4676178B05"/>
    <w:rsid w:val="00C44425"/>
  </w:style>
  <w:style w:type="paragraph" w:customStyle="1" w:styleId="A28F7BF9FD2643B692D2866FAFC368BF">
    <w:name w:val="A28F7BF9FD2643B692D2866FAFC368BF"/>
    <w:rsid w:val="00C44425"/>
  </w:style>
  <w:style w:type="paragraph" w:customStyle="1" w:styleId="608C53F1F7274B7988A9B3E0E948AC83">
    <w:name w:val="608C53F1F7274B7988A9B3E0E948AC83"/>
    <w:rsid w:val="00C444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AD48C15C3744A2B39D2D4676178B05">
    <w:name w:val="D7AD48C15C3744A2B39D2D4676178B05"/>
    <w:rsid w:val="00C44425"/>
  </w:style>
  <w:style w:type="paragraph" w:customStyle="1" w:styleId="A28F7BF9FD2643B692D2866FAFC368BF">
    <w:name w:val="A28F7BF9FD2643B692D2866FAFC368BF"/>
    <w:rsid w:val="00C44425"/>
  </w:style>
  <w:style w:type="paragraph" w:customStyle="1" w:styleId="608C53F1F7274B7988A9B3E0E948AC83">
    <w:name w:val="608C53F1F7274B7988A9B3E0E948AC83"/>
    <w:rsid w:val="00C4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Jazmín Paola Llamas Rojas                                                                                                                                                                 4*B                                                                                                                                                               UNIVERSIDAD LAMAR                                                                                                                                                                Daniel Rojas Tapia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ciclo de Krebs </dc:title>
  <dc:subject>Biología I</dc:subject>
  <dc:creator>Ana Laura Placeres</dc:creator>
  <cp:keywords/>
  <dc:description/>
  <cp:lastModifiedBy>User</cp:lastModifiedBy>
  <cp:revision>2</cp:revision>
  <dcterms:created xsi:type="dcterms:W3CDTF">2017-05-11T01:47:00Z</dcterms:created>
  <dcterms:modified xsi:type="dcterms:W3CDTF">2017-05-12T03:01:00Z</dcterms:modified>
</cp:coreProperties>
</file>