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page" w:horzAnchor="margin" w:tblpY="169"/>
        <w:tblW w:w="0" w:type="auto"/>
        <w:shd w:val="clear" w:color="auto" w:fill="6FA8DC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202A6C" w:rsidRPr="00202A6C" w:rsidTr="00202A6C"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Especies Típicas de</w:t>
            </w:r>
          </w:p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Importancia económica</w:t>
            </w:r>
          </w:p>
        </w:tc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C3</w:t>
            </w:r>
          </w:p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Trigo, cebada, papa, frijol,</w:t>
            </w:r>
          </w:p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arroz, tomate</w:t>
            </w:r>
          </w:p>
        </w:tc>
        <w:tc>
          <w:tcPr>
            <w:tcW w:w="2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C4</w:t>
            </w:r>
          </w:p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Maíz, sorgo, caña de</w:t>
            </w:r>
          </w:p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azúcar, mijo perla</w:t>
            </w:r>
          </w:p>
        </w:tc>
        <w:tc>
          <w:tcPr>
            <w:tcW w:w="22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CAM</w:t>
            </w:r>
          </w:p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Piña, nopal</w:t>
            </w:r>
          </w:p>
        </w:tc>
      </w:tr>
      <w:tr w:rsidR="00202A6C" w:rsidRPr="00202A6C" w:rsidTr="00202A6C"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% de la flora mundial en</w:t>
            </w:r>
          </w:p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Número de especies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89%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&lt;1%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10%</w:t>
            </w:r>
          </w:p>
        </w:tc>
      </w:tr>
      <w:tr w:rsidR="00202A6C" w:rsidRPr="00202A6C" w:rsidTr="00202A6C"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Hábitat típico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Distribución amplia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Sitios cálidos y praderas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 xml:space="preserve">Sitios séricos y </w:t>
            </w:r>
            <w:proofErr w:type="spellStart"/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epifíticos</w:t>
            </w:r>
            <w:proofErr w:type="spellEnd"/>
          </w:p>
        </w:tc>
      </w:tr>
      <w:tr w:rsidR="00202A6C" w:rsidRPr="00202A6C" w:rsidTr="00202A6C"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Primer producto estable de</w:t>
            </w:r>
          </w:p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la fijación de CO2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PGA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Malato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Malato</w:t>
            </w:r>
          </w:p>
        </w:tc>
      </w:tr>
      <w:tr w:rsidR="00202A6C" w:rsidRPr="00202A6C" w:rsidTr="00202A6C"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Anatomía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Vaina del haz vascular no</w:t>
            </w:r>
          </w:p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presente o sin cloroplastos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Vaina del haz vascular con</w:t>
            </w:r>
          </w:p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cloroplastos (</w:t>
            </w:r>
            <w:proofErr w:type="spellStart"/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Kranz</w:t>
            </w:r>
            <w:proofErr w:type="spellEnd"/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)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Suculencia celular o de los</w:t>
            </w:r>
          </w:p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tejidos</w:t>
            </w:r>
          </w:p>
        </w:tc>
      </w:tr>
      <w:tr w:rsidR="00202A6C" w:rsidRPr="00202A6C" w:rsidTr="00202A6C"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Foto respiración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Hasta 40% de la fotosíntesis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No detectable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No detectable</w:t>
            </w:r>
          </w:p>
        </w:tc>
      </w:tr>
      <w:tr w:rsidR="00202A6C" w:rsidRPr="00202A6C" w:rsidTr="00202A6C"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Punto de compensación para</w:t>
            </w:r>
          </w:p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la asimilación de CO2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40-100 m l l-1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0-10 m l l-1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0-10 m l l-1</w:t>
            </w:r>
          </w:p>
        </w:tc>
      </w:tr>
      <w:tr w:rsidR="00202A6C" w:rsidRPr="00202A6C" w:rsidTr="00202A6C"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[CO2] intracelular en luz de</w:t>
            </w:r>
          </w:p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día (m l l-1)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200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100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10 000</w:t>
            </w:r>
          </w:p>
        </w:tc>
      </w:tr>
      <w:tr w:rsidR="00202A6C" w:rsidRPr="00202A6C" w:rsidTr="00202A6C"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Frecuencia estomática</w:t>
            </w:r>
          </w:p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(estomas mm-2)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40 - 300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100 - 160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1 - 8</w:t>
            </w:r>
          </w:p>
        </w:tc>
      </w:tr>
      <w:tr w:rsidR="00202A6C" w:rsidRPr="00202A6C" w:rsidTr="00202A6C">
        <w:tc>
          <w:tcPr>
            <w:tcW w:w="22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EUA (g CO2 fijado por kg)</w:t>
            </w:r>
          </w:p>
        </w:tc>
        <w:tc>
          <w:tcPr>
            <w:tcW w:w="22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1 - 3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2 - 5</w:t>
            </w:r>
          </w:p>
        </w:tc>
        <w:tc>
          <w:tcPr>
            <w:tcW w:w="224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02A6C" w:rsidRPr="00202A6C" w:rsidRDefault="00202A6C" w:rsidP="00202A6C">
            <w:pPr>
              <w:spacing w:after="0" w:line="240" w:lineRule="auto"/>
              <w:jc w:val="both"/>
              <w:rPr>
                <w:rFonts w:ascii="Arial Black" w:eastAsia="Times New Roman" w:hAnsi="Arial Black" w:cs="Arial"/>
                <w:lang w:eastAsia="es-MX"/>
              </w:rPr>
            </w:pPr>
            <w:r w:rsidRPr="00202A6C">
              <w:rPr>
                <w:rFonts w:ascii="Arial Black" w:eastAsia="Times New Roman" w:hAnsi="Arial Black" w:cs="Arial"/>
                <w:sz w:val="24"/>
                <w:szCs w:val="24"/>
                <w:lang w:eastAsia="es-MX"/>
              </w:rPr>
              <w:t>10 - 40</w:t>
            </w:r>
          </w:p>
        </w:tc>
      </w:tr>
    </w:tbl>
    <w:p w:rsidR="00C67971" w:rsidRDefault="00673925"/>
    <w:p w:rsidR="00202A6C" w:rsidRDefault="00202A6C"/>
    <w:p w:rsidR="00202A6C" w:rsidRDefault="00202A6C"/>
    <w:p w:rsidR="00202A6C" w:rsidRDefault="00202A6C">
      <w:r>
        <w:rPr>
          <w:noProof/>
          <w:lang w:eastAsia="es-MX"/>
        </w:rPr>
        <w:lastRenderedPageBreak/>
        <w:drawing>
          <wp:inline distT="0" distB="0" distL="0" distR="0" wp14:anchorId="421C62B1">
            <wp:extent cx="3040083" cy="2090057"/>
            <wp:effectExtent l="0" t="0" r="825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294" cy="20984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73925">
        <w:rPr>
          <w:noProof/>
          <w:lang w:eastAsia="es-MX"/>
        </w:rPr>
        <w:drawing>
          <wp:inline distT="0" distB="0" distL="0" distR="0" wp14:anchorId="3947F64F" wp14:editId="18C1150F">
            <wp:extent cx="5557651" cy="2692374"/>
            <wp:effectExtent l="0" t="0" r="508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485" cy="2698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A6C" w:rsidRDefault="00202A6C"/>
    <w:p w:rsidR="00202A6C" w:rsidRDefault="00673925">
      <w:r w:rsidRPr="00202A6C">
        <w:drawing>
          <wp:inline distT="0" distB="0" distL="0" distR="0" wp14:anchorId="659D03AE" wp14:editId="53A319EE">
            <wp:extent cx="6208316" cy="2726074"/>
            <wp:effectExtent l="0" t="0" r="254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2682" cy="2727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A6C" w:rsidRDefault="00202A6C"/>
    <w:p w:rsidR="00202A6C" w:rsidRDefault="00673925">
      <w:r>
        <w:rPr>
          <w:noProof/>
          <w:lang w:eastAsia="es-MX"/>
        </w:rPr>
        <w:drawing>
          <wp:inline distT="0" distB="0" distL="0" distR="0" wp14:anchorId="60414D01" wp14:editId="443400C5">
            <wp:extent cx="4061361" cy="3384743"/>
            <wp:effectExtent l="0" t="0" r="0" b="635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931" cy="338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2A6C" w:rsidRDefault="00202A6C"/>
    <w:p w:rsidR="00202A6C" w:rsidRDefault="00202A6C">
      <w:pPr>
        <w:rPr>
          <w:noProof/>
          <w:lang w:eastAsia="es-MX"/>
        </w:rPr>
      </w:pPr>
    </w:p>
    <w:p w:rsidR="00673925" w:rsidRDefault="00673925">
      <w:pPr>
        <w:rPr>
          <w:noProof/>
          <w:lang w:eastAsia="es-MX"/>
        </w:rPr>
      </w:pPr>
      <w:r w:rsidRPr="00673925">
        <w:drawing>
          <wp:inline distT="0" distB="0" distL="0" distR="0" wp14:anchorId="56CB2820" wp14:editId="4ACF478A">
            <wp:extent cx="4619048" cy="3695238"/>
            <wp:effectExtent l="0" t="0" r="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9048" cy="3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925" w:rsidRDefault="00673925">
      <w:pPr>
        <w:rPr>
          <w:noProof/>
          <w:lang w:eastAsia="es-MX"/>
        </w:rPr>
      </w:pPr>
    </w:p>
    <w:p w:rsidR="00673925" w:rsidRDefault="00673925">
      <w:pPr>
        <w:rPr>
          <w:noProof/>
          <w:lang w:eastAsia="es-MX"/>
        </w:rPr>
      </w:pPr>
    </w:p>
    <w:p w:rsidR="00673925" w:rsidRDefault="00673925"/>
    <w:p w:rsidR="00673925" w:rsidRDefault="00673925">
      <w:r w:rsidRPr="00673925">
        <w:drawing>
          <wp:inline distT="0" distB="0" distL="0" distR="0" wp14:anchorId="26374536" wp14:editId="3166FC03">
            <wp:extent cx="5612130" cy="513969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13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925" w:rsidRPr="00673925" w:rsidRDefault="00673925">
      <w:pPr>
        <w:rPr>
          <w:rFonts w:ascii="Arial" w:hAnsi="Arial" w:cs="Arial"/>
          <w:sz w:val="24"/>
          <w:szCs w:val="24"/>
        </w:rPr>
      </w:pPr>
      <w:bookmarkStart w:id="0" w:name="_GoBack"/>
      <w:r w:rsidRPr="00673925">
        <w:rPr>
          <w:rFonts w:ascii="Arial" w:hAnsi="Arial" w:cs="Arial"/>
          <w:sz w:val="24"/>
          <w:szCs w:val="24"/>
        </w:rPr>
        <w:t xml:space="preserve">Neil </w:t>
      </w:r>
      <w:proofErr w:type="gramStart"/>
      <w:r w:rsidRPr="00673925">
        <w:rPr>
          <w:rFonts w:ascii="Arial" w:hAnsi="Arial" w:cs="Arial"/>
          <w:sz w:val="24"/>
          <w:szCs w:val="24"/>
        </w:rPr>
        <w:t>Campbell ,Jane</w:t>
      </w:r>
      <w:proofErr w:type="gramEnd"/>
      <w:r w:rsidRPr="0067392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673925">
        <w:rPr>
          <w:rFonts w:ascii="Arial" w:hAnsi="Arial" w:cs="Arial"/>
          <w:sz w:val="24"/>
          <w:szCs w:val="24"/>
        </w:rPr>
        <w:t>Reece</w:t>
      </w:r>
      <w:proofErr w:type="spellEnd"/>
      <w:r w:rsidRPr="00673925">
        <w:rPr>
          <w:rFonts w:ascii="Arial" w:hAnsi="Arial" w:cs="Arial"/>
          <w:sz w:val="24"/>
          <w:szCs w:val="24"/>
        </w:rPr>
        <w:t xml:space="preserve">. </w:t>
      </w:r>
      <w:proofErr w:type="gramStart"/>
      <w:r w:rsidRPr="00673925">
        <w:rPr>
          <w:rFonts w:ascii="Arial" w:hAnsi="Arial" w:cs="Arial"/>
          <w:sz w:val="24"/>
          <w:szCs w:val="24"/>
        </w:rPr>
        <w:t>( 3</w:t>
      </w:r>
      <w:proofErr w:type="gramEnd"/>
      <w:r w:rsidRPr="00673925">
        <w:rPr>
          <w:rFonts w:ascii="Arial" w:hAnsi="Arial" w:cs="Arial"/>
          <w:sz w:val="24"/>
          <w:szCs w:val="24"/>
        </w:rPr>
        <w:t xml:space="preserve"> marzo, 2015). VÍAS METABÓLICAS DE LA </w:t>
      </w:r>
      <w:bookmarkEnd w:id="0"/>
      <w:r w:rsidRPr="00673925">
        <w:rPr>
          <w:rFonts w:ascii="Arial" w:hAnsi="Arial" w:cs="Arial"/>
          <w:sz w:val="24"/>
          <w:szCs w:val="24"/>
        </w:rPr>
        <w:t xml:space="preserve">FOTOSÍNTESIS: C3, C4 Y CAM. Enero 2017, de </w:t>
      </w:r>
      <w:proofErr w:type="spellStart"/>
      <w:r w:rsidRPr="00673925">
        <w:rPr>
          <w:rFonts w:ascii="Arial" w:hAnsi="Arial" w:cs="Arial"/>
          <w:sz w:val="24"/>
          <w:szCs w:val="24"/>
        </w:rPr>
        <w:t>rceciliamedina</w:t>
      </w:r>
      <w:proofErr w:type="spellEnd"/>
      <w:r w:rsidRPr="00673925">
        <w:rPr>
          <w:rFonts w:ascii="Arial" w:hAnsi="Arial" w:cs="Arial"/>
          <w:sz w:val="24"/>
          <w:szCs w:val="24"/>
        </w:rPr>
        <w:t xml:space="preserve"> Sitio web: </w:t>
      </w:r>
      <w:hyperlink r:id="rId11" w:history="1">
        <w:r w:rsidRPr="00673925">
          <w:rPr>
            <w:rStyle w:val="Hipervnculo"/>
            <w:rFonts w:ascii="Arial" w:hAnsi="Arial" w:cs="Arial"/>
            <w:sz w:val="24"/>
            <w:szCs w:val="24"/>
          </w:rPr>
          <w:t>https://aprendiendobiologiacelular.wordpress.com/2015/03/03/vias-metabolicas-de-la-fotosintesis-c3-c4-y-cam/</w:t>
        </w:r>
      </w:hyperlink>
    </w:p>
    <w:p w:rsidR="00673925" w:rsidRPr="00673925" w:rsidRDefault="00673925">
      <w:pPr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673925">
        <w:rPr>
          <w:rFonts w:ascii="Arial" w:hAnsi="Arial" w:cs="Arial"/>
          <w:color w:val="000000"/>
          <w:sz w:val="24"/>
          <w:szCs w:val="24"/>
          <w:shd w:val="clear" w:color="auto" w:fill="FFFFFF"/>
        </w:rPr>
        <w:t>Benavides A. (2003) Fotosíntesis: Diferencias en las vías metabólicas C3, C4 y CAM. </w:t>
      </w:r>
      <w:hyperlink r:id="rId12" w:history="1">
        <w:r w:rsidRPr="00673925">
          <w:rPr>
            <w:rFonts w:ascii="Arial" w:hAnsi="Arial" w:cs="Arial"/>
            <w:color w:val="D8471D"/>
            <w:sz w:val="24"/>
            <w:szCs w:val="24"/>
            <w:bdr w:val="none" w:sz="0" w:space="0" w:color="auto" w:frame="1"/>
            <w:shd w:val="clear" w:color="auto" w:fill="FFFFFF"/>
          </w:rPr>
          <w:t>http://www.exa.unne.edu.ar/biologia/fisiologia.vegetal/Fotosintesis%20C3,C4%20y%20CAM.pdf</w:t>
        </w:r>
      </w:hyperlink>
      <w:r w:rsidRPr="00673925">
        <w:rPr>
          <w:rFonts w:ascii="Arial" w:hAnsi="Arial" w:cs="Arial"/>
          <w:color w:val="000000"/>
          <w:sz w:val="24"/>
          <w:szCs w:val="24"/>
          <w:shd w:val="clear" w:color="auto" w:fill="FFFFFF"/>
        </w:rPr>
        <w:t>. (Consultado 03 marzo de 2015)</w:t>
      </w:r>
    </w:p>
    <w:p w:rsidR="00673925" w:rsidRDefault="00673925"/>
    <w:p w:rsidR="00673925" w:rsidRDefault="00673925"/>
    <w:sectPr w:rsidR="0067392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A6C"/>
    <w:rsid w:val="00202A6C"/>
    <w:rsid w:val="00673925"/>
    <w:rsid w:val="009961AE"/>
    <w:rsid w:val="00C1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2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A6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7392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02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2A6C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67392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98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exa.unne.edu.ar/biologia/fisiologia.vegetal/Fotosintesis%20C3,C4%20y%20CAM.pdf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aprendiendobiologiacelular.wordpress.com/2015/03/03/vias-metabolicas-de-la-fotosintesis-c3-c4-y-cam/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238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Hospital Español</dc:creator>
  <cp:lastModifiedBy>Hospital Español</cp:lastModifiedBy>
  <cp:revision>1</cp:revision>
  <dcterms:created xsi:type="dcterms:W3CDTF">2017-05-05T03:11:00Z</dcterms:created>
  <dcterms:modified xsi:type="dcterms:W3CDTF">2017-05-05T03:33:00Z</dcterms:modified>
</cp:coreProperties>
</file>