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15" w:rsidRDefault="005C5985" w:rsidP="005C5985">
      <w:pPr>
        <w:jc w:val="center"/>
        <w:rPr>
          <w:rFonts w:ascii="Arial" w:hAnsi="Arial" w:cs="Arial"/>
          <w:sz w:val="24"/>
          <w:szCs w:val="24"/>
        </w:rPr>
      </w:pPr>
      <w:r w:rsidRPr="005C5985">
        <w:rPr>
          <w:rFonts w:ascii="Arial" w:hAnsi="Arial" w:cs="Arial"/>
          <w:sz w:val="24"/>
          <w:szCs w:val="24"/>
        </w:rPr>
        <w:t>CUADRO COMPARATIVO:  LAS VÍAS ALTERNAS DE LA FOTOSÍNTESIS</w:t>
      </w:r>
    </w:p>
    <w:tbl>
      <w:tblPr>
        <w:tblStyle w:val="Tablaconcuadrcula"/>
        <w:tblW w:w="9067" w:type="dxa"/>
        <w:tblLook w:val="04A0" w:firstRow="1" w:lastRow="0" w:firstColumn="1" w:lastColumn="0" w:noHBand="0" w:noVBand="1"/>
      </w:tblPr>
      <w:tblGrid>
        <w:gridCol w:w="3366"/>
        <w:gridCol w:w="2766"/>
        <w:gridCol w:w="3037"/>
      </w:tblGrid>
      <w:tr w:rsidR="00AB7151" w:rsidTr="00AB7151">
        <w:trPr>
          <w:trHeight w:val="531"/>
        </w:trPr>
        <w:tc>
          <w:tcPr>
            <w:tcW w:w="3256" w:type="dxa"/>
          </w:tcPr>
          <w:p w:rsidR="005C5985" w:rsidRPr="005C5985" w:rsidRDefault="005C5985" w:rsidP="005C5985">
            <w:pPr>
              <w:jc w:val="center"/>
              <w:rPr>
                <w:rFonts w:ascii="Arial" w:hAnsi="Arial" w:cs="Arial"/>
                <w:b/>
                <w:sz w:val="24"/>
                <w:szCs w:val="24"/>
              </w:rPr>
            </w:pPr>
            <w:r w:rsidRPr="005C5985">
              <w:rPr>
                <w:rFonts w:ascii="Arial" w:hAnsi="Arial" w:cs="Arial"/>
                <w:b/>
                <w:sz w:val="24"/>
                <w:szCs w:val="24"/>
              </w:rPr>
              <w:t>C3</w:t>
            </w:r>
          </w:p>
        </w:tc>
        <w:tc>
          <w:tcPr>
            <w:tcW w:w="2835" w:type="dxa"/>
          </w:tcPr>
          <w:p w:rsidR="005C5985" w:rsidRPr="005C5985" w:rsidRDefault="005C5985" w:rsidP="005C5985">
            <w:pPr>
              <w:jc w:val="center"/>
              <w:rPr>
                <w:rFonts w:ascii="Arial" w:hAnsi="Arial" w:cs="Arial"/>
                <w:b/>
                <w:sz w:val="24"/>
                <w:szCs w:val="24"/>
              </w:rPr>
            </w:pPr>
            <w:r w:rsidRPr="005C5985">
              <w:rPr>
                <w:rFonts w:ascii="Arial" w:hAnsi="Arial" w:cs="Arial"/>
                <w:b/>
                <w:sz w:val="24"/>
                <w:szCs w:val="24"/>
              </w:rPr>
              <w:t>C4</w:t>
            </w:r>
          </w:p>
        </w:tc>
        <w:tc>
          <w:tcPr>
            <w:tcW w:w="2976" w:type="dxa"/>
          </w:tcPr>
          <w:p w:rsidR="005C5985" w:rsidRPr="005C5985" w:rsidRDefault="005C5985" w:rsidP="005C5985">
            <w:pPr>
              <w:jc w:val="center"/>
              <w:rPr>
                <w:rFonts w:ascii="Arial" w:hAnsi="Arial" w:cs="Arial"/>
                <w:b/>
                <w:sz w:val="24"/>
                <w:szCs w:val="24"/>
              </w:rPr>
            </w:pPr>
            <w:r w:rsidRPr="005C5985">
              <w:rPr>
                <w:rFonts w:ascii="Arial" w:hAnsi="Arial" w:cs="Arial"/>
                <w:b/>
                <w:sz w:val="24"/>
                <w:szCs w:val="24"/>
              </w:rPr>
              <w:t>CAM</w:t>
            </w:r>
          </w:p>
        </w:tc>
      </w:tr>
      <w:tr w:rsidR="00AB7151" w:rsidTr="00AB7151">
        <w:trPr>
          <w:trHeight w:val="3355"/>
        </w:trPr>
        <w:tc>
          <w:tcPr>
            <w:tcW w:w="3256" w:type="dxa"/>
          </w:tcPr>
          <w:p w:rsidR="005C5985" w:rsidRDefault="005C5985" w:rsidP="005C5985">
            <w:pPr>
              <w:jc w:val="both"/>
              <w:rPr>
                <w:rFonts w:ascii="Arial" w:hAnsi="Arial" w:cs="Arial"/>
                <w:sz w:val="24"/>
                <w:szCs w:val="24"/>
              </w:rPr>
            </w:pPr>
            <w:r>
              <w:rPr>
                <w:rFonts w:ascii="Arial" w:hAnsi="Arial" w:cs="Arial"/>
                <w:sz w:val="24"/>
                <w:szCs w:val="24"/>
              </w:rPr>
              <w:t>S</w:t>
            </w:r>
            <w:r w:rsidRPr="005C5985">
              <w:rPr>
                <w:rFonts w:ascii="Arial" w:hAnsi="Arial" w:cs="Arial"/>
                <w:sz w:val="24"/>
                <w:szCs w:val="24"/>
              </w:rPr>
              <w:t xml:space="preserve">e realiza en la mayoría de los organismos fotosintéticos como las cianobacterias, algas verdes y en la mayoría de plantas vasculares. Estos organismos se caracterizan por mantener las estomas abiertos en el día y por fijar el CO2 realizando el ciclo de Calvin y  además este es catalizado por la enzima </w:t>
            </w:r>
            <w:proofErr w:type="spellStart"/>
            <w:r w:rsidRPr="005C5985">
              <w:rPr>
                <w:rFonts w:ascii="Arial" w:hAnsi="Arial" w:cs="Arial"/>
                <w:sz w:val="24"/>
                <w:szCs w:val="24"/>
              </w:rPr>
              <w:t>RuBisCo</w:t>
            </w:r>
            <w:proofErr w:type="spellEnd"/>
            <w:r w:rsidRPr="005C5985">
              <w:rPr>
                <w:rFonts w:ascii="Arial" w:hAnsi="Arial" w:cs="Arial"/>
                <w:sz w:val="24"/>
                <w:szCs w:val="24"/>
              </w:rPr>
              <w:t xml:space="preserve">.  Esto quiere decir que para la fijación del carbono la enzima </w:t>
            </w:r>
            <w:proofErr w:type="spellStart"/>
            <w:r w:rsidRPr="005C5985">
              <w:rPr>
                <w:rFonts w:ascii="Arial" w:hAnsi="Arial" w:cs="Arial"/>
                <w:sz w:val="24"/>
                <w:szCs w:val="24"/>
              </w:rPr>
              <w:t>RuBisCo</w:t>
            </w:r>
            <w:proofErr w:type="spellEnd"/>
            <w:r w:rsidRPr="005C5985">
              <w:rPr>
                <w:rFonts w:ascii="Arial" w:hAnsi="Arial" w:cs="Arial"/>
                <w:sz w:val="24"/>
                <w:szCs w:val="24"/>
              </w:rPr>
              <w:t xml:space="preserve"> agrega O2 al ciclo de Calvin en lugar de CO2. Entonces mediante la </w:t>
            </w:r>
            <w:proofErr w:type="spellStart"/>
            <w:r w:rsidRPr="005C5985">
              <w:rPr>
                <w:rFonts w:ascii="Arial" w:hAnsi="Arial" w:cs="Arial"/>
                <w:sz w:val="24"/>
                <w:szCs w:val="24"/>
              </w:rPr>
              <w:t>fotorrespiración</w:t>
            </w:r>
            <w:proofErr w:type="spellEnd"/>
            <w:r w:rsidRPr="005C5985">
              <w:rPr>
                <w:rFonts w:ascii="Arial" w:hAnsi="Arial" w:cs="Arial"/>
                <w:sz w:val="24"/>
                <w:szCs w:val="24"/>
              </w:rPr>
              <w:t xml:space="preserve"> se consume O2 y combustible orgánico, siendo liberado CO2.</w:t>
            </w:r>
          </w:p>
          <w:p w:rsidR="005C5985" w:rsidRDefault="005C5985" w:rsidP="005C5985">
            <w:pPr>
              <w:jc w:val="both"/>
              <w:rPr>
                <w:rFonts w:ascii="Arial" w:hAnsi="Arial" w:cs="Arial"/>
                <w:sz w:val="24"/>
                <w:szCs w:val="24"/>
              </w:rPr>
            </w:pPr>
          </w:p>
        </w:tc>
        <w:tc>
          <w:tcPr>
            <w:tcW w:w="2835" w:type="dxa"/>
          </w:tcPr>
          <w:p w:rsidR="005C5985" w:rsidRDefault="005C5985" w:rsidP="005C5985">
            <w:pPr>
              <w:jc w:val="both"/>
              <w:rPr>
                <w:rFonts w:ascii="Arial" w:hAnsi="Arial" w:cs="Arial"/>
                <w:sz w:val="24"/>
                <w:szCs w:val="24"/>
              </w:rPr>
            </w:pPr>
            <w:r w:rsidRPr="005C5985">
              <w:rPr>
                <w:rFonts w:ascii="Arial" w:hAnsi="Arial" w:cs="Arial"/>
                <w:sz w:val="24"/>
                <w:szCs w:val="24"/>
              </w:rPr>
              <w:t xml:space="preserve">Estas se realizan solamente en las plantas vasculares. La C4 surgió como una forma de adaptarse a climas más cálidos y secos. Estas plantas minimizan el costo de la </w:t>
            </w:r>
            <w:proofErr w:type="spellStart"/>
            <w:r w:rsidRPr="005C5985">
              <w:rPr>
                <w:rFonts w:ascii="Arial" w:hAnsi="Arial" w:cs="Arial"/>
                <w:sz w:val="24"/>
                <w:szCs w:val="24"/>
              </w:rPr>
              <w:t>fotorrespiración</w:t>
            </w:r>
            <w:proofErr w:type="spellEnd"/>
            <w:r w:rsidRPr="005C5985">
              <w:rPr>
                <w:rFonts w:ascii="Arial" w:hAnsi="Arial" w:cs="Arial"/>
                <w:sz w:val="24"/>
                <w:szCs w:val="24"/>
              </w:rPr>
              <w:t xml:space="preserve"> porque forman compuestos de 4 carbonos en las células mesófilo de las hojas, luego estos compuestos liberarán CO2 que será usado en el ciclo de Calvin</w:t>
            </w:r>
            <w:r>
              <w:rPr>
                <w:rFonts w:ascii="Arial" w:hAnsi="Arial" w:cs="Arial"/>
                <w:sz w:val="24"/>
                <w:szCs w:val="24"/>
              </w:rPr>
              <w:t>.</w:t>
            </w:r>
          </w:p>
        </w:tc>
        <w:tc>
          <w:tcPr>
            <w:tcW w:w="2976" w:type="dxa"/>
          </w:tcPr>
          <w:p w:rsidR="005C5985" w:rsidRDefault="005C5985" w:rsidP="005C5985">
            <w:pPr>
              <w:jc w:val="both"/>
              <w:rPr>
                <w:rFonts w:ascii="Arial" w:hAnsi="Arial" w:cs="Arial"/>
                <w:sz w:val="24"/>
                <w:szCs w:val="24"/>
              </w:rPr>
            </w:pPr>
            <w:r>
              <w:rPr>
                <w:rFonts w:ascii="Arial" w:hAnsi="Arial" w:cs="Arial"/>
                <w:sz w:val="24"/>
                <w:szCs w:val="24"/>
              </w:rPr>
              <w:t>S</w:t>
            </w:r>
            <w:r w:rsidRPr="005C5985">
              <w:rPr>
                <w:rFonts w:ascii="Arial" w:hAnsi="Arial" w:cs="Arial"/>
                <w:sz w:val="24"/>
                <w:szCs w:val="24"/>
              </w:rPr>
              <w:t>e encuentran en condiciones demasiado áridas, tienen como principal característica que sus estomas se abren por la noche ya que es más difícil que se evapore el agua. Además el CO2 es almacenado en forma de ácido antes de ser usado en la fotosíntesis</w:t>
            </w:r>
            <w:r>
              <w:rPr>
                <w:rFonts w:ascii="Arial" w:hAnsi="Arial" w:cs="Arial"/>
                <w:sz w:val="24"/>
                <w:szCs w:val="24"/>
              </w:rPr>
              <w:t>.</w:t>
            </w:r>
          </w:p>
        </w:tc>
        <w:bookmarkStart w:id="0" w:name="_GoBack"/>
        <w:bookmarkEnd w:id="0"/>
      </w:tr>
      <w:tr w:rsidR="00AB7151" w:rsidTr="00AB7151">
        <w:trPr>
          <w:trHeight w:val="3544"/>
        </w:trPr>
        <w:tc>
          <w:tcPr>
            <w:tcW w:w="3256" w:type="dxa"/>
          </w:tcPr>
          <w:p w:rsidR="005C5985" w:rsidRDefault="005C5985" w:rsidP="005C5985">
            <w:pPr>
              <w:jc w:val="center"/>
              <w:rPr>
                <w:rFonts w:ascii="Arial" w:hAnsi="Arial" w:cs="Arial"/>
                <w:sz w:val="24"/>
                <w:szCs w:val="24"/>
              </w:rPr>
            </w:pPr>
            <w:r>
              <w:rPr>
                <w:noProof/>
                <w:lang w:eastAsia="es-MX"/>
              </w:rPr>
              <w:drawing>
                <wp:inline distT="0" distB="0" distL="0" distR="0" wp14:anchorId="27AC66D4" wp14:editId="73FB4C50">
                  <wp:extent cx="1971675" cy="2209695"/>
                  <wp:effectExtent l="19050" t="19050" r="9525" b="196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09885" cy="2252517"/>
                          </a:xfrm>
                          <a:prstGeom prst="rect">
                            <a:avLst/>
                          </a:prstGeom>
                          <a:ln>
                            <a:solidFill>
                              <a:schemeClr val="bg1"/>
                            </a:solidFill>
                          </a:ln>
                        </pic:spPr>
                      </pic:pic>
                    </a:graphicData>
                  </a:graphic>
                </wp:inline>
              </w:drawing>
            </w:r>
          </w:p>
        </w:tc>
        <w:tc>
          <w:tcPr>
            <w:tcW w:w="2835" w:type="dxa"/>
          </w:tcPr>
          <w:p w:rsidR="005C5985" w:rsidRDefault="00AB7151" w:rsidP="005C5985">
            <w:pPr>
              <w:jc w:val="center"/>
              <w:rPr>
                <w:rFonts w:ascii="Arial" w:hAnsi="Arial" w:cs="Arial"/>
                <w:sz w:val="24"/>
                <w:szCs w:val="24"/>
              </w:rPr>
            </w:pPr>
            <w:r>
              <w:rPr>
                <w:noProof/>
                <w:lang w:eastAsia="es-MX"/>
              </w:rPr>
              <w:drawing>
                <wp:inline distT="0" distB="0" distL="0" distR="0" wp14:anchorId="5DBC892F" wp14:editId="6A597A8B">
                  <wp:extent cx="1619250" cy="2238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73" cy="2243660"/>
                          </a:xfrm>
                          <a:prstGeom prst="rect">
                            <a:avLst/>
                          </a:prstGeom>
                        </pic:spPr>
                      </pic:pic>
                    </a:graphicData>
                  </a:graphic>
                </wp:inline>
              </w:drawing>
            </w:r>
          </w:p>
        </w:tc>
        <w:tc>
          <w:tcPr>
            <w:tcW w:w="2976" w:type="dxa"/>
          </w:tcPr>
          <w:p w:rsidR="005C5985" w:rsidRDefault="00AB7151" w:rsidP="005C5985">
            <w:pPr>
              <w:jc w:val="center"/>
              <w:rPr>
                <w:rFonts w:ascii="Arial" w:hAnsi="Arial" w:cs="Arial"/>
                <w:sz w:val="24"/>
                <w:szCs w:val="24"/>
              </w:rPr>
            </w:pPr>
            <w:r>
              <w:rPr>
                <w:noProof/>
                <w:lang w:eastAsia="es-MX"/>
              </w:rPr>
              <w:drawing>
                <wp:inline distT="0" distB="0" distL="0" distR="0" wp14:anchorId="7FE170F4" wp14:editId="4FA49CBB">
                  <wp:extent cx="1791335" cy="219029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7541" cy="2210109"/>
                          </a:xfrm>
                          <a:prstGeom prst="rect">
                            <a:avLst/>
                          </a:prstGeom>
                        </pic:spPr>
                      </pic:pic>
                    </a:graphicData>
                  </a:graphic>
                </wp:inline>
              </w:drawing>
            </w:r>
          </w:p>
        </w:tc>
      </w:tr>
    </w:tbl>
    <w:p w:rsidR="005C5985" w:rsidRDefault="005C5985" w:rsidP="005C5985">
      <w:pPr>
        <w:jc w:val="center"/>
        <w:rPr>
          <w:rFonts w:ascii="Arial" w:hAnsi="Arial" w:cs="Arial"/>
          <w:sz w:val="24"/>
          <w:szCs w:val="24"/>
        </w:rPr>
      </w:pPr>
    </w:p>
    <w:p w:rsidR="005C5985" w:rsidRPr="005C5985" w:rsidRDefault="005C5985" w:rsidP="005C5985">
      <w:pPr>
        <w:pStyle w:val="Prrafodelista"/>
        <w:numPr>
          <w:ilvl w:val="0"/>
          <w:numId w:val="1"/>
        </w:numPr>
        <w:rPr>
          <w:rFonts w:ascii="Arial" w:hAnsi="Arial" w:cs="Arial"/>
          <w:sz w:val="24"/>
          <w:szCs w:val="24"/>
        </w:rPr>
      </w:pPr>
      <w:r w:rsidRPr="005C5985">
        <w:rPr>
          <w:rFonts w:ascii="Arial" w:hAnsi="Arial" w:cs="Arial"/>
          <w:sz w:val="24"/>
          <w:szCs w:val="24"/>
        </w:rPr>
        <w:t>Benavides , A.. (2003). VÍAS METABÓLICAS DE LA FOTOSÍNTESIS: C3, C4 Y CAM. Marzo 28 , 2017, de Aprendiendo Biología Celular y algo más Sitio web: https://aprendiendobiologiacelular.wordpress.com/2015/03/03/vias-metabolicas-de-la-fotosintesis-c3-c4-y-cam/</w:t>
      </w:r>
    </w:p>
    <w:sectPr w:rsidR="005C5985" w:rsidRPr="005C59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17DCE"/>
    <w:multiLevelType w:val="hybridMultilevel"/>
    <w:tmpl w:val="469C4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85"/>
    <w:rsid w:val="005C5985"/>
    <w:rsid w:val="00AB7151"/>
    <w:rsid w:val="00AD0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C506"/>
  <w15:chartTrackingRefBased/>
  <w15:docId w15:val="{4BC7753C-316B-44C7-B815-7D3ADD8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C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5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Placeres</dc:creator>
  <cp:keywords/>
  <dc:description/>
  <cp:lastModifiedBy>Ana Laura Placeres</cp:lastModifiedBy>
  <cp:revision>1</cp:revision>
  <dcterms:created xsi:type="dcterms:W3CDTF">2017-04-28T22:35:00Z</dcterms:created>
  <dcterms:modified xsi:type="dcterms:W3CDTF">2017-04-28T22:50:00Z</dcterms:modified>
</cp:coreProperties>
</file>