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C" w:rsidRDefault="003E488D">
      <w:r>
        <w:rPr>
          <w:noProof/>
          <w:lang w:eastAsia="es-MX" w:bidi="my-MM"/>
        </w:rPr>
        <w:drawing>
          <wp:inline distT="0" distB="0" distL="0" distR="0" wp14:anchorId="1B833303" wp14:editId="6FC88A40">
            <wp:extent cx="3041829" cy="1372235"/>
            <wp:effectExtent l="0" t="0" r="6350" b="0"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34" cy="14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8D" w:rsidRPr="00C7061E" w:rsidRDefault="003E488D" w:rsidP="003E488D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sz w:val="24"/>
          <w:szCs w:val="24"/>
        </w:rPr>
        <w:t>Biología I</w:t>
      </w:r>
    </w:p>
    <w:p w:rsidR="003E488D" w:rsidRPr="00C7061E" w:rsidRDefault="003E488D" w:rsidP="003E488D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sz w:val="24"/>
          <w:szCs w:val="24"/>
        </w:rPr>
        <w:t>Daniel Salvador Rojas Tapia</w:t>
      </w:r>
    </w:p>
    <w:p w:rsidR="003E488D" w:rsidRPr="00C7061E" w:rsidRDefault="003E488D" w:rsidP="003E488D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sz w:val="24"/>
          <w:szCs w:val="24"/>
        </w:rPr>
        <w:t>Oscar de Jesús Nieto Macias</w:t>
      </w:r>
    </w:p>
    <w:p w:rsidR="003E488D" w:rsidRPr="00C7061E" w:rsidRDefault="003E488D" w:rsidP="003E488D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sz w:val="24"/>
          <w:szCs w:val="24"/>
        </w:rPr>
        <w:t>4 B</w:t>
      </w:r>
    </w:p>
    <w:p w:rsidR="003E488D" w:rsidRDefault="003E488D" w:rsidP="003E488D">
      <w:pPr>
        <w:jc w:val="center"/>
      </w:pPr>
    </w:p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Default="003E488D"/>
    <w:p w:rsidR="003E488D" w:rsidRPr="00C7061E" w:rsidRDefault="003E488D">
      <w:pPr>
        <w:rPr>
          <w:rFonts w:ascii="Arial" w:hAnsi="Arial" w:cs="Arial"/>
          <w:caps/>
          <w:color w:val="000000" w:themeColor="text1"/>
          <w:sz w:val="24"/>
          <w:szCs w:val="24"/>
          <w:shd w:val="clear" w:color="auto" w:fill="FFFFFF"/>
        </w:rPr>
      </w:pPr>
      <w:r w:rsidRPr="00C7061E">
        <w:rPr>
          <w:rFonts w:ascii="Arial" w:hAnsi="Arial" w:cs="Arial"/>
          <w:caps/>
          <w:color w:val="000000" w:themeColor="text1"/>
          <w:sz w:val="24"/>
          <w:szCs w:val="24"/>
          <w:shd w:val="clear" w:color="auto" w:fill="FFFFFF"/>
        </w:rPr>
        <w:lastRenderedPageBreak/>
        <w:t>ACTIVIDAD PRELIMINAR "ACTIVIDAD PRELIMINAR"</w:t>
      </w:r>
    </w:p>
    <w:p w:rsidR="003E488D" w:rsidRPr="003E488D" w:rsidRDefault="003E488D" w:rsidP="003E4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</w:pPr>
      <w:r w:rsidRPr="00C7061E"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  <w:t>Instrucciones:</w:t>
      </w:r>
    </w:p>
    <w:p w:rsidR="003E488D" w:rsidRPr="00C7061E" w:rsidRDefault="003E488D" w:rsidP="003E488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</w:pPr>
      <w:r w:rsidRPr="00C7061E"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  <w:t>Investiga en internet y apóyate en tu manual para investigar las principales funciones de los siguientes bioelementos, dentro del cuerpo humano: Cobre, Magnesio, Zinc, Hierro, Calcio, Flúor. </w:t>
      </w:r>
    </w:p>
    <w:p w:rsidR="003E488D" w:rsidRPr="00C7061E" w:rsidRDefault="003E488D" w:rsidP="003E488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</w:pPr>
    </w:p>
    <w:p w:rsidR="003E488D" w:rsidRPr="003E488D" w:rsidRDefault="003E488D" w:rsidP="003E488D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 w:bidi="my-M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Bioelemento</w:t>
            </w:r>
          </w:p>
        </w:tc>
        <w:tc>
          <w:tcPr>
            <w:tcW w:w="4414" w:type="dxa"/>
          </w:tcPr>
          <w:p w:rsidR="003E488D" w:rsidRPr="00C7061E" w:rsidRDefault="003E488D" w:rsidP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Función</w:t>
            </w: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Cobre</w:t>
            </w:r>
          </w:p>
        </w:tc>
        <w:tc>
          <w:tcPr>
            <w:tcW w:w="4414" w:type="dxa"/>
          </w:tcPr>
          <w:p w:rsidR="003E488D" w:rsidRPr="00C7061E" w:rsidRDefault="00A074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Ayuda</w:t>
            </w:r>
            <w:r w:rsidR="003E488D" w:rsidRPr="00C706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la formación de los glóbulos rojos y también al correcto funcionamiento de los vasos sanguíneos, el sistema inmunológico, el esqueleto y los nervios.</w:t>
            </w: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Magnesio</w:t>
            </w:r>
          </w:p>
        </w:tc>
        <w:tc>
          <w:tcPr>
            <w:tcW w:w="4414" w:type="dxa"/>
          </w:tcPr>
          <w:p w:rsidR="003E488D" w:rsidRPr="00C7061E" w:rsidRDefault="00A0743C" w:rsidP="00A0743C">
            <w:pPr>
              <w:numPr>
                <w:ilvl w:val="0"/>
                <w:numId w:val="2"/>
              </w:numPr>
              <w:spacing w:before="150" w:after="150" w:line="288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Forma parte de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 xml:space="preserve"> huesos y dientes, a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ctúa como a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ctivador de numerosas coenzimas, p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artic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ipa en la síntesis de proteínas, i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nterviene en la transmisión del impulso nervi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oso y en la relajación muscular, n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ecesario para el mantenimiento del equilibrio ácido-base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, i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nt</w:t>
            </w:r>
            <w:bookmarkStart w:id="0" w:name="_GoBack"/>
            <w:bookmarkEnd w:id="0"/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erviene en las acciones de la parathormona (hormona que interviene en la regulación del metabolismo del calcio y del fósf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oro), y la vitamina D del hueso, s</w:t>
            </w:r>
            <w:r w:rsidRPr="00A074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>u deficiencia puede provocar fallos en el crecimiento, alteraciones en el comportamiento, irritabilidad, debilidad, pérdida del control muscular y espasmos.</w:t>
            </w: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Zinc</w:t>
            </w:r>
          </w:p>
        </w:tc>
        <w:tc>
          <w:tcPr>
            <w:tcW w:w="4414" w:type="dxa"/>
          </w:tcPr>
          <w:p w:rsidR="003E488D" w:rsidRPr="00C7061E" w:rsidRDefault="00A074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 zinc desempeña un papel importante en el crecimiento y desarrollo, la respuesta inmunitaria, la función neurológica y la reproducción.</w:t>
            </w: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Hierro</w:t>
            </w:r>
          </w:p>
        </w:tc>
        <w:tc>
          <w:tcPr>
            <w:tcW w:w="4414" w:type="dxa"/>
          </w:tcPr>
          <w:p w:rsidR="00C7061E" w:rsidRPr="00C7061E" w:rsidRDefault="00C7061E" w:rsidP="00A2008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</w:pP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t xml:space="preserve">Interviene en el transporte de oxígeno y dióxido de carbono en sangre, participa en la producción de elementos de la sangre como por ejemplo la hemoglobina, forma parte en el proceso de respiración celular y es parte integrante de la mioglobina, almacén de oxígeno en el músculo, tiene un papel fundamental en la síntesis de ADN, y en </w:t>
            </w:r>
            <w:r w:rsidRPr="00C70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 w:bidi="my-MM"/>
              </w:rPr>
              <w:lastRenderedPageBreak/>
              <w:t>la formación de colágeno, aumenta la resistencia a las enfermedades, colabora en muchas reacciones químicas.</w:t>
            </w:r>
          </w:p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Calcio</w:t>
            </w:r>
          </w:p>
        </w:tc>
        <w:tc>
          <w:tcPr>
            <w:tcW w:w="4414" w:type="dxa"/>
          </w:tcPr>
          <w:p w:rsidR="00197E63" w:rsidRPr="00C7061E" w:rsidRDefault="00197E63" w:rsidP="00197E63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7061E">
              <w:rPr>
                <w:rFonts w:ascii="Arial" w:hAnsi="Arial" w:cs="Arial"/>
                <w:color w:val="000000" w:themeColor="text1"/>
              </w:rPr>
              <w:t>Regula los latidos del corazón</w:t>
            </w:r>
            <w:r w:rsidRPr="00C7061E">
              <w:rPr>
                <w:rFonts w:ascii="Arial" w:hAnsi="Arial" w:cs="Arial"/>
                <w:color w:val="000000" w:themeColor="text1"/>
              </w:rPr>
              <w:t>, c</w:t>
            </w:r>
            <w:r w:rsidRPr="00C7061E">
              <w:rPr>
                <w:rFonts w:ascii="Arial" w:hAnsi="Arial" w:cs="Arial"/>
                <w:color w:val="000000" w:themeColor="text1"/>
              </w:rPr>
              <w:t>olabora en la circulación de la sangre por los vasos sanguíneos</w:t>
            </w:r>
            <w:r w:rsidRPr="00C7061E">
              <w:rPr>
                <w:rFonts w:ascii="Arial" w:hAnsi="Arial" w:cs="Arial"/>
                <w:color w:val="000000" w:themeColor="text1"/>
              </w:rPr>
              <w:t>.</w:t>
            </w:r>
          </w:p>
          <w:p w:rsidR="003E488D" w:rsidRPr="00C7061E" w:rsidRDefault="00197E63" w:rsidP="00197E63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7061E">
              <w:rPr>
                <w:rFonts w:ascii="Arial" w:hAnsi="Arial" w:cs="Arial"/>
                <w:color w:val="000000" w:themeColor="text1"/>
              </w:rPr>
              <w:t>Junto con el fósforo, forma parte del tejido óseo y dental</w:t>
            </w:r>
            <w:r w:rsidRPr="00C7061E">
              <w:rPr>
                <w:rFonts w:ascii="Arial" w:hAnsi="Arial" w:cs="Arial"/>
                <w:color w:val="000000" w:themeColor="text1"/>
              </w:rPr>
              <w:t>, p</w:t>
            </w:r>
            <w:r w:rsidRPr="00C7061E">
              <w:rPr>
                <w:rFonts w:ascii="Arial" w:hAnsi="Arial" w:cs="Arial"/>
                <w:color w:val="000000" w:themeColor="text1"/>
              </w:rPr>
              <w:t>articipa en la transmisión del impulso nervioso</w:t>
            </w:r>
            <w:r w:rsidRPr="00C7061E">
              <w:rPr>
                <w:rFonts w:ascii="Arial" w:hAnsi="Arial" w:cs="Arial"/>
                <w:color w:val="000000" w:themeColor="text1"/>
              </w:rPr>
              <w:t>, i</w:t>
            </w:r>
            <w:r w:rsidRPr="00C7061E">
              <w:rPr>
                <w:rFonts w:ascii="Arial" w:hAnsi="Arial" w:cs="Arial"/>
                <w:color w:val="000000" w:themeColor="text1"/>
              </w:rPr>
              <w:t>nfluye en la liberación de hormonas y enzimas</w:t>
            </w:r>
            <w:r w:rsidRPr="00C7061E">
              <w:rPr>
                <w:rFonts w:ascii="Arial" w:hAnsi="Arial" w:cs="Arial"/>
                <w:color w:val="000000" w:themeColor="text1"/>
              </w:rPr>
              <w:t>, c</w:t>
            </w:r>
            <w:r w:rsidRPr="00C7061E">
              <w:rPr>
                <w:rFonts w:ascii="Arial" w:hAnsi="Arial" w:cs="Arial"/>
                <w:color w:val="000000" w:themeColor="text1"/>
              </w:rPr>
              <w:t>ontribuye en el mantenimiento del tono muscular</w:t>
            </w:r>
            <w:r w:rsidRPr="00C7061E">
              <w:rPr>
                <w:rFonts w:ascii="Arial" w:hAnsi="Arial" w:cs="Arial"/>
                <w:color w:val="000000" w:themeColor="text1"/>
              </w:rPr>
              <w:t>, f</w:t>
            </w:r>
            <w:r w:rsidRPr="00C7061E">
              <w:rPr>
                <w:rFonts w:ascii="Arial" w:hAnsi="Arial" w:cs="Arial"/>
                <w:color w:val="000000" w:themeColor="text1"/>
              </w:rPr>
              <w:t>orma parte de algunos enzimas</w:t>
            </w:r>
            <w:r w:rsidRPr="00C7061E">
              <w:rPr>
                <w:rFonts w:ascii="Arial" w:hAnsi="Arial" w:cs="Arial"/>
                <w:color w:val="000000" w:themeColor="text1"/>
              </w:rPr>
              <w:t>, p</w:t>
            </w:r>
            <w:r w:rsidRPr="00C7061E">
              <w:rPr>
                <w:rFonts w:ascii="Arial" w:hAnsi="Arial" w:cs="Arial"/>
                <w:color w:val="000000" w:themeColor="text1"/>
              </w:rPr>
              <w:t>articipa en la absorción de la vitamina B12</w:t>
            </w:r>
            <w:r w:rsidRPr="00C7061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E488D" w:rsidTr="003E488D">
        <w:tc>
          <w:tcPr>
            <w:tcW w:w="4414" w:type="dxa"/>
          </w:tcPr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Flúor</w:t>
            </w:r>
          </w:p>
        </w:tc>
        <w:tc>
          <w:tcPr>
            <w:tcW w:w="4414" w:type="dxa"/>
          </w:tcPr>
          <w:p w:rsidR="00C7061E" w:rsidRPr="00C7061E" w:rsidRDefault="00C7061E" w:rsidP="00BE144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Regulación de la presión arterial</w:t>
            </w:r>
            <w:r w:rsidRPr="00C7061E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y el volumen sanguíneo, e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sencial para el correcto funcionamiento de músculos y nervios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, forma parte de los huesos, p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articipa en el equilibrio osmótico: concentración de sustancias dentro y fuera de las células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, c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olabora en la permeabilidad de las membranas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, i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nterv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iene en la contracción muscular, p</w:t>
            </w:r>
            <w:r w:rsidRPr="00C7061E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articipa en la transmisión nerviosa.</w:t>
            </w:r>
          </w:p>
          <w:p w:rsidR="003E488D" w:rsidRPr="00C7061E" w:rsidRDefault="003E48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E488D" w:rsidRDefault="003E488D"/>
    <w:p w:rsidR="003E488D" w:rsidRPr="00C7061E" w:rsidRDefault="003E488D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sz w:val="24"/>
          <w:szCs w:val="24"/>
        </w:rPr>
        <w:t>APA:</w:t>
      </w:r>
    </w:p>
    <w:p w:rsidR="003E488D" w:rsidRPr="00C7061E" w:rsidRDefault="00A0743C">
      <w:pPr>
        <w:rPr>
          <w:rFonts w:ascii="Arial" w:hAnsi="Arial" w:cs="Arial"/>
          <w:color w:val="000000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t xml:space="preserve">s.a.. (2011). La importancia del Cobre en tu vida. marzo 9, 2017, de Minería y tu vida Sitio web: </w:t>
      </w:r>
      <w:r w:rsidRPr="00C7061E">
        <w:rPr>
          <w:rFonts w:ascii="Arial" w:hAnsi="Arial" w:cs="Arial"/>
          <w:color w:val="000000"/>
          <w:sz w:val="24"/>
          <w:szCs w:val="24"/>
        </w:rPr>
        <w:t>http://www.lamineriaentuvida.com.ar/la-importancia-del-cobre-en-el-organismo/</w:t>
      </w:r>
    </w:p>
    <w:p w:rsidR="00A0743C" w:rsidRPr="00C7061E" w:rsidRDefault="00A0743C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t>s.a.. (s.f.). Magnesio. marzo 9, 2017, de Fundación española del corazón Sitio web: http://www.fundaciondelcorazon.com/nutricion/nutrientes/839-magnesio.html</w:t>
      </w:r>
    </w:p>
    <w:p w:rsidR="003E488D" w:rsidRPr="00C7061E" w:rsidRDefault="00197E63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t>s.a.. (s.f.). Oligoelementos Zinc. marzo 9, 2017, de NUTRI-FACTS Sitio web: http://www.nutri-facts.org/es_ES/nutrients/trace-elements/zinc/health-functions.html</w:t>
      </w:r>
    </w:p>
    <w:p w:rsidR="003E488D" w:rsidRPr="00C7061E" w:rsidRDefault="00197E63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lastRenderedPageBreak/>
        <w:t>s.a.. (s.f.). Hierro. marzo 9, 2017, de webconsultas Sitio web: http://www.webconsultas.com/dieta-y-nutricion/dieta-equilibrada/micronutrientes/minerales/hierro-1833</w:t>
      </w:r>
    </w:p>
    <w:p w:rsidR="003E488D" w:rsidRPr="00C7061E" w:rsidRDefault="00C7061E">
      <w:pPr>
        <w:rPr>
          <w:rFonts w:ascii="Arial" w:hAnsi="Arial" w:cs="Arial"/>
          <w:color w:val="000000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t xml:space="preserve">s.a.. (s.f.). Calcio: funciones, cantidades recomendadas y en que alimentos encontrarlo. marzo 9, 2017, de Ecoagricultor Sitio web: </w:t>
      </w:r>
      <w:r w:rsidRPr="00C7061E">
        <w:rPr>
          <w:rFonts w:ascii="Arial" w:hAnsi="Arial" w:cs="Arial"/>
          <w:color w:val="000000"/>
          <w:sz w:val="24"/>
          <w:szCs w:val="24"/>
        </w:rPr>
        <w:t>http://www.ecoagricultor.com/el-calcio-su-funcion-en-nuestro-organismo-y-en-que-alimentos-encontrarlo/</w:t>
      </w:r>
    </w:p>
    <w:p w:rsidR="00C7061E" w:rsidRPr="00C7061E" w:rsidRDefault="00C7061E">
      <w:pPr>
        <w:rPr>
          <w:rFonts w:ascii="Arial" w:hAnsi="Arial" w:cs="Arial"/>
          <w:sz w:val="24"/>
          <w:szCs w:val="24"/>
        </w:rPr>
      </w:pPr>
      <w:r w:rsidRPr="00C7061E">
        <w:rPr>
          <w:rFonts w:ascii="Arial" w:hAnsi="Arial" w:cs="Arial"/>
          <w:color w:val="000000"/>
          <w:sz w:val="24"/>
          <w:szCs w:val="24"/>
        </w:rPr>
        <w:t>s.a.. (s.f.). Sodio. marzo 9, 2017, de webconsultas Sitio web: http://www.webconsultas.com/dieta-y-nutricion/dieta-equilibrada/micronutrientes/minerales/sodio-1831</w:t>
      </w:r>
    </w:p>
    <w:p w:rsidR="003E488D" w:rsidRDefault="003E488D"/>
    <w:sectPr w:rsidR="003E488D" w:rsidSect="003E488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5891"/>
    <w:multiLevelType w:val="multilevel"/>
    <w:tmpl w:val="051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F5A79"/>
    <w:multiLevelType w:val="multilevel"/>
    <w:tmpl w:val="438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90B21"/>
    <w:multiLevelType w:val="hybridMultilevel"/>
    <w:tmpl w:val="37D8AD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1C0"/>
    <w:multiLevelType w:val="multilevel"/>
    <w:tmpl w:val="27A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8D"/>
    <w:rsid w:val="00197E63"/>
    <w:rsid w:val="003E488D"/>
    <w:rsid w:val="006F52A1"/>
    <w:rsid w:val="008A3EAF"/>
    <w:rsid w:val="00A0743C"/>
    <w:rsid w:val="00C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4B46-C6B3-4F4A-9788-468E4AB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3E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  <w:style w:type="character" w:styleId="Textoennegrita">
    <w:name w:val="Strong"/>
    <w:basedOn w:val="Fuentedeprrafopredeter"/>
    <w:uiPriority w:val="22"/>
    <w:qFormat/>
    <w:rsid w:val="003E488D"/>
    <w:rPr>
      <w:b/>
      <w:bCs/>
    </w:rPr>
  </w:style>
  <w:style w:type="character" w:customStyle="1" w:styleId="apple-converted-space">
    <w:name w:val="apple-converted-space"/>
    <w:basedOn w:val="Fuentedeprrafopredeter"/>
    <w:rsid w:val="003E488D"/>
  </w:style>
  <w:style w:type="table" w:styleId="Tablaconcuadrcula">
    <w:name w:val="Table Grid"/>
    <w:basedOn w:val="Tablanormal"/>
    <w:uiPriority w:val="39"/>
    <w:rsid w:val="003E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48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4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2017-03-09T23:11:00Z</dcterms:created>
  <dcterms:modified xsi:type="dcterms:W3CDTF">2017-03-09T23:52:00Z</dcterms:modified>
</cp:coreProperties>
</file>