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54535423"/>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17629F">
            <w:trPr>
              <w:trHeight w:val="2880"/>
              <w:jc w:val="center"/>
            </w:trPr>
            <w:sdt>
              <w:sdtPr>
                <w:rPr>
                  <w:rFonts w:asciiTheme="majorHAnsi" w:eastAsiaTheme="majorEastAsia" w:hAnsiTheme="majorHAnsi" w:cstheme="majorBidi"/>
                  <w:caps/>
                </w:rPr>
                <w:alias w:val="Compañía"/>
                <w:id w:val="15524243"/>
                <w:placeholder>
                  <w:docPart w:val="E3C7358DFC304596ABBADFEBBF9C6C5C"/>
                </w:placeholder>
                <w:dataBinding w:prefixMappings="xmlns:ns0='http://schemas.openxmlformats.org/officeDocument/2006/extended-properties'" w:xpath="/ns0:Properties[1]/ns0:Company[1]" w:storeItemID="{6668398D-A668-4E3E-A5EB-62B293D839F1}"/>
                <w:text/>
              </w:sdtPr>
              <w:sdtContent>
                <w:tc>
                  <w:tcPr>
                    <w:tcW w:w="5000" w:type="pct"/>
                  </w:tcPr>
                  <w:p w:rsidR="0017629F" w:rsidRDefault="0017629F" w:rsidP="0017629F">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17629F" w:rsidRPr="0017629F" w:rsidRDefault="0017629F" w:rsidP="0017629F">
                    <w:pPr>
                      <w:rPr>
                        <w:lang w:eastAsia="es-MX"/>
                      </w:rPr>
                    </w:pPr>
                    <w:r>
                      <w:rPr>
                        <w:noProof/>
                        <w:lang w:eastAsia="es-MX"/>
                      </w:rPr>
                      <w:drawing>
                        <wp:anchor distT="0" distB="0" distL="114300" distR="114300" simplePos="0" relativeHeight="251658240" behindDoc="0" locked="0" layoutInCell="1" allowOverlap="1" wp14:anchorId="4CF9A212" wp14:editId="1FCB6C13">
                          <wp:simplePos x="0" y="0"/>
                          <wp:positionH relativeFrom="margin">
                            <wp:posOffset>996315</wp:posOffset>
                          </wp:positionH>
                          <wp:positionV relativeFrom="margin">
                            <wp:posOffset>438150</wp:posOffset>
                          </wp:positionV>
                          <wp:extent cx="3676650" cy="909320"/>
                          <wp:effectExtent l="0" t="0" r="0" b="508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650" cy="909320"/>
                                  </a:xfrm>
                                  <a:prstGeom prst="rect">
                                    <a:avLst/>
                                  </a:prstGeom>
                                </pic:spPr>
                              </pic:pic>
                            </a:graphicData>
                          </a:graphic>
                        </wp:anchor>
                      </w:drawing>
                    </w:r>
                  </w:p>
                  <w:p w:rsidR="0017629F" w:rsidRDefault="0017629F" w:rsidP="0017629F">
                    <w:pPr>
                      <w:rPr>
                        <w:lang w:eastAsia="es-MX"/>
                      </w:rPr>
                    </w:pPr>
                  </w:p>
                  <w:p w:rsidR="0017629F" w:rsidRPr="0017629F" w:rsidRDefault="0017629F" w:rsidP="0017629F">
                    <w:pPr>
                      <w:jc w:val="center"/>
                      <w:rPr>
                        <w:lang w:eastAsia="es-MX"/>
                      </w:rPr>
                    </w:pPr>
                  </w:p>
                </w:tc>
              </w:sdtContent>
            </w:sdt>
          </w:tr>
          <w:tr w:rsidR="0017629F">
            <w:trPr>
              <w:trHeight w:val="1440"/>
              <w:jc w:val="center"/>
            </w:trPr>
            <w:sdt>
              <w:sdtPr>
                <w:rPr>
                  <w:rFonts w:asciiTheme="majorHAnsi" w:eastAsiaTheme="majorEastAsia" w:hAnsiTheme="majorHAnsi" w:cstheme="majorBidi"/>
                  <w:sz w:val="80"/>
                  <w:szCs w:val="80"/>
                </w:rPr>
                <w:alias w:val="Título"/>
                <w:id w:val="15524250"/>
                <w:placeholder>
                  <w:docPart w:val="CAF58147987642EFBD3F195752C4A07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7629F" w:rsidRDefault="0017629F" w:rsidP="0017629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17629F">
            <w:trPr>
              <w:trHeight w:val="720"/>
              <w:jc w:val="center"/>
            </w:trPr>
            <w:sdt>
              <w:sdtPr>
                <w:rPr>
                  <w:rFonts w:asciiTheme="majorHAnsi" w:eastAsiaTheme="majorEastAsia" w:hAnsiTheme="majorHAnsi" w:cstheme="majorBidi"/>
                  <w:sz w:val="44"/>
                  <w:szCs w:val="44"/>
                </w:rPr>
                <w:alias w:val="Subtítulo"/>
                <w:id w:val="15524255"/>
                <w:placeholder>
                  <w:docPart w:val="32B2AF54A9E84F39AE9437B787380B4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7629F" w:rsidRDefault="0017629F" w:rsidP="0017629F">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 1</w:t>
                    </w:r>
                  </w:p>
                </w:tc>
              </w:sdtContent>
            </w:sdt>
          </w:tr>
          <w:tr w:rsidR="0017629F">
            <w:trPr>
              <w:trHeight w:val="360"/>
              <w:jc w:val="center"/>
            </w:trPr>
            <w:tc>
              <w:tcPr>
                <w:tcW w:w="5000" w:type="pct"/>
                <w:vAlign w:val="center"/>
              </w:tcPr>
              <w:p w:rsidR="0017629F" w:rsidRDefault="0017629F">
                <w:pPr>
                  <w:pStyle w:val="Sinespaciado"/>
                  <w:jc w:val="center"/>
                </w:pPr>
              </w:p>
            </w:tc>
          </w:tr>
          <w:tr w:rsidR="0017629F">
            <w:trPr>
              <w:trHeight w:val="360"/>
              <w:jc w:val="center"/>
            </w:trPr>
            <w:sdt>
              <w:sdtPr>
                <w:rPr>
                  <w:b/>
                  <w:bCs/>
                </w:rPr>
                <w:alias w:val="Autor"/>
                <w:id w:val="15524260"/>
                <w:placeholder>
                  <w:docPart w:val="301D28653BE2423484683BC42931DD3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7629F" w:rsidRDefault="0017629F">
                    <w:pPr>
                      <w:pStyle w:val="Sinespaciado"/>
                      <w:jc w:val="center"/>
                      <w:rPr>
                        <w:b/>
                        <w:bCs/>
                      </w:rPr>
                    </w:pPr>
                    <w:r>
                      <w:rPr>
                        <w:b/>
                        <w:bCs/>
                      </w:rPr>
                      <w:t>Alumna: Valeria Noemi López Correa</w:t>
                    </w:r>
                  </w:p>
                </w:tc>
              </w:sdtContent>
            </w:sdt>
          </w:tr>
          <w:tr w:rsidR="0017629F">
            <w:trPr>
              <w:trHeight w:val="360"/>
              <w:jc w:val="center"/>
            </w:trPr>
            <w:tc>
              <w:tcPr>
                <w:tcW w:w="5000" w:type="pct"/>
                <w:vAlign w:val="center"/>
              </w:tcPr>
              <w:p w:rsidR="0017629F" w:rsidRDefault="0017629F" w:rsidP="0017629F">
                <w:pPr>
                  <w:pStyle w:val="Sinespaciado"/>
                  <w:jc w:val="center"/>
                  <w:rPr>
                    <w:b/>
                    <w:bCs/>
                  </w:rPr>
                </w:pPr>
                <w:r>
                  <w:rPr>
                    <w:b/>
                    <w:bCs/>
                  </w:rPr>
                  <w:t>Maestro: Daniel Salvador Rojas Tapia</w:t>
                </w:r>
              </w:p>
            </w:tc>
          </w:tr>
        </w:tbl>
        <w:p w:rsidR="0017629F" w:rsidRDefault="0017629F"/>
        <w:p w:rsidR="0017629F" w:rsidRDefault="0017629F"/>
        <w:tbl>
          <w:tblPr>
            <w:tblpPr w:leftFromText="187" w:rightFromText="187" w:horzAnchor="margin" w:tblpXSpec="center" w:tblpYSpec="bottom"/>
            <w:tblW w:w="5000" w:type="pct"/>
            <w:tblLook w:val="04A0" w:firstRow="1" w:lastRow="0" w:firstColumn="1" w:lastColumn="0" w:noHBand="0" w:noVBand="1"/>
          </w:tblPr>
          <w:tblGrid>
            <w:gridCol w:w="9054"/>
          </w:tblGrid>
          <w:tr w:rsidR="0017629F">
            <w:sdt>
              <w:sdtPr>
                <w:alias w:val="Descripción breve"/>
                <w:id w:val="8276291"/>
                <w:placeholder>
                  <w:docPart w:val="67855E75A6D5403D90B7CE7DAE8E91B5"/>
                </w:placeholder>
                <w:dataBinding w:prefixMappings="xmlns:ns0='http://schemas.microsoft.com/office/2006/coverPageProps'" w:xpath="/ns0:CoverPageProperties[1]/ns0:Abstract[1]" w:storeItemID="{55AF091B-3C7A-41E3-B477-F2FDAA23CFDA}"/>
                <w:text/>
              </w:sdtPr>
              <w:sdtContent>
                <w:tc>
                  <w:tcPr>
                    <w:tcW w:w="5000" w:type="pct"/>
                  </w:tcPr>
                  <w:p w:rsidR="0017629F" w:rsidRDefault="0017629F" w:rsidP="0017629F">
                    <w:pPr>
                      <w:pStyle w:val="Sinespaciado"/>
                    </w:pPr>
                    <w:r>
                      <w:t>Parcial 1</w:t>
                    </w:r>
                  </w:p>
                </w:tc>
              </w:sdtContent>
            </w:sdt>
          </w:tr>
        </w:tbl>
        <w:p w:rsidR="0017629F" w:rsidRDefault="0017629F"/>
        <w:p w:rsidR="0017629F" w:rsidRDefault="0017629F">
          <w:r>
            <w:br w:type="page"/>
          </w:r>
        </w:p>
      </w:sdtContent>
    </w:sdt>
    <w:p w:rsidR="0017629F" w:rsidRPr="0017629F" w:rsidRDefault="0017629F" w:rsidP="0017629F">
      <w:pPr>
        <w:jc w:val="center"/>
        <w:rPr>
          <w:rFonts w:ascii="Arial" w:hAnsi="Arial" w:cs="Arial"/>
          <w:sz w:val="32"/>
        </w:rPr>
      </w:pPr>
      <w:r w:rsidRPr="0017629F">
        <w:rPr>
          <w:rFonts w:ascii="Arial" w:hAnsi="Arial" w:cs="Arial"/>
          <w:sz w:val="32"/>
        </w:rPr>
        <w:lastRenderedPageBreak/>
        <w:t>PARTES  DEL MICROSCOPIO COMPUESTO</w:t>
      </w:r>
    </w:p>
    <w:p w:rsidR="0017629F" w:rsidRDefault="0017629F" w:rsidP="0017629F">
      <w:pPr>
        <w:ind w:left="720"/>
        <w:jc w:val="both"/>
        <w:rPr>
          <w:rFonts w:ascii="Arial" w:hAnsi="Arial" w:cs="Arial"/>
          <w:sz w:val="24"/>
        </w:rPr>
      </w:pPr>
    </w:p>
    <w:p w:rsidR="0017629F" w:rsidRPr="0017629F" w:rsidRDefault="0017629F" w:rsidP="0017629F">
      <w:pPr>
        <w:numPr>
          <w:ilvl w:val="0"/>
          <w:numId w:val="1"/>
        </w:numPr>
        <w:jc w:val="both"/>
        <w:rPr>
          <w:rFonts w:ascii="Arial" w:hAnsi="Arial" w:cs="Arial"/>
          <w:sz w:val="24"/>
        </w:rPr>
      </w:pPr>
      <w:r w:rsidRPr="0017629F">
        <w:rPr>
          <w:rFonts w:ascii="Arial" w:hAnsi="Arial" w:cs="Arial"/>
          <w:sz w:val="24"/>
        </w:rPr>
        <w:t>Llena  el  cuadro de doble entrada que a continuación se presenta; escribe las partes del microscopio según correspondan a la parte mecánica, óptica o lumínica y describe cual es la función que tiene.</w:t>
      </w:r>
    </w:p>
    <w:tbl>
      <w:tblPr>
        <w:tblW w:w="10110" w:type="dxa"/>
        <w:tblInd w:w="63" w:type="dxa"/>
        <w:tblLayout w:type="fixed"/>
        <w:tblLook w:val="0000" w:firstRow="0" w:lastRow="0" w:firstColumn="0" w:lastColumn="0" w:noHBand="0" w:noVBand="0"/>
      </w:tblPr>
      <w:tblGrid>
        <w:gridCol w:w="1245"/>
        <w:gridCol w:w="2310"/>
        <w:gridCol w:w="6555"/>
      </w:tblGrid>
      <w:tr w:rsidR="0017629F" w:rsidRPr="0017629F" w:rsidTr="0017629F">
        <w:tc>
          <w:tcPr>
            <w:tcW w:w="10110" w:type="dxa"/>
            <w:gridSpan w:val="3"/>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Partes del microscopio compuesto</w:t>
            </w:r>
          </w:p>
        </w:tc>
      </w:tr>
      <w:tr w:rsidR="0017629F" w:rsidRPr="0017629F" w:rsidTr="0017629F">
        <w:tc>
          <w:tcPr>
            <w:tcW w:w="1245" w:type="dxa"/>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Sistema</w:t>
            </w: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Parte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Función</w:t>
            </w:r>
          </w:p>
        </w:tc>
      </w:tr>
      <w:tr w:rsidR="0017629F" w:rsidRPr="0017629F" w:rsidTr="0017629F">
        <w:tc>
          <w:tcPr>
            <w:tcW w:w="1245" w:type="dxa"/>
            <w:vMerge w:val="restart"/>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p w:rsidR="0017629F" w:rsidRPr="0017629F" w:rsidRDefault="0017629F" w:rsidP="0017629F">
            <w:pPr>
              <w:jc w:val="both"/>
              <w:rPr>
                <w:rFonts w:ascii="Arial" w:hAnsi="Arial" w:cs="Arial"/>
                <w:sz w:val="24"/>
              </w:rPr>
            </w:pPr>
          </w:p>
          <w:p w:rsidR="0017629F" w:rsidRPr="0017629F" w:rsidRDefault="0017629F" w:rsidP="0017629F">
            <w:pPr>
              <w:jc w:val="both"/>
              <w:rPr>
                <w:rFonts w:ascii="Arial" w:hAnsi="Arial" w:cs="Arial"/>
                <w:sz w:val="24"/>
              </w:rPr>
            </w:pPr>
          </w:p>
          <w:p w:rsidR="0017629F" w:rsidRPr="0017629F" w:rsidRDefault="0017629F" w:rsidP="0017629F">
            <w:pPr>
              <w:jc w:val="both"/>
              <w:rPr>
                <w:rFonts w:ascii="Arial" w:hAnsi="Arial" w:cs="Arial"/>
                <w:sz w:val="24"/>
              </w:rPr>
            </w:pPr>
            <w:r w:rsidRPr="0017629F">
              <w:rPr>
                <w:rFonts w:ascii="Arial" w:hAnsi="Arial" w:cs="Arial"/>
                <w:sz w:val="24"/>
              </w:rPr>
              <w:t xml:space="preserve">Mecánico </w:t>
            </w: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Pie o base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17629F" w:rsidP="0017629F">
            <w:pPr>
              <w:jc w:val="both"/>
              <w:rPr>
                <w:rFonts w:ascii="Arial" w:hAnsi="Arial" w:cs="Arial"/>
                <w:sz w:val="24"/>
              </w:rPr>
            </w:pPr>
            <w:r>
              <w:rPr>
                <w:rFonts w:ascii="Arial" w:hAnsi="Arial" w:cs="Arial"/>
                <w:sz w:val="24"/>
              </w:rPr>
              <w:t>A</w:t>
            </w:r>
            <w:r w:rsidRPr="0017629F">
              <w:rPr>
                <w:rFonts w:ascii="Arial" w:hAnsi="Arial" w:cs="Arial"/>
                <w:sz w:val="24"/>
              </w:rPr>
              <w:t>loja la fuente de iluminación</w:t>
            </w:r>
            <w:r>
              <w:rPr>
                <w:rFonts w:ascii="Arial" w:hAnsi="Arial" w:cs="Arial"/>
                <w:sz w:val="24"/>
              </w:rPr>
              <w:t xml:space="preserve">, </w:t>
            </w:r>
            <w:r w:rsidRPr="0017629F">
              <w:rPr>
                <w:rFonts w:ascii="Arial" w:hAnsi="Arial" w:cs="Arial"/>
                <w:sz w:val="24"/>
              </w:rPr>
              <w:t> </w:t>
            </w:r>
            <w:r>
              <w:rPr>
                <w:rFonts w:ascii="Arial" w:hAnsi="Arial" w:cs="Arial"/>
                <w:sz w:val="24"/>
              </w:rPr>
              <w:t>s</w:t>
            </w:r>
            <w:r w:rsidRPr="0017629F">
              <w:rPr>
                <w:rFonts w:ascii="Arial" w:hAnsi="Arial" w:cs="Arial"/>
                <w:sz w:val="24"/>
              </w:rPr>
              <w:t>irve de soporte a una columna o brazo sobre el cual reposa el resto del aparato. </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r w:rsidRPr="0017629F">
              <w:rPr>
                <w:rFonts w:ascii="Arial" w:hAnsi="Arial" w:cs="Arial"/>
                <w:sz w:val="24"/>
              </w:rPr>
              <w:t>Mecanismo de enfoque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Se logra desplazando en sentido vertical ya sea la platina donde se coloca el espécimen o ya sea el revólver donde están colocados los objetivos, de modo que se pueda centrar el punto focal del objetivo que se está utilizando es ese momento</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91505A" w:rsidRDefault="0091505A" w:rsidP="0017629F">
            <w:pPr>
              <w:jc w:val="both"/>
              <w:rPr>
                <w:rFonts w:ascii="Arial" w:hAnsi="Arial" w:cs="Arial"/>
                <w:sz w:val="24"/>
              </w:rPr>
            </w:pPr>
            <w:r>
              <w:rPr>
                <w:rFonts w:ascii="Arial" w:hAnsi="Arial" w:cs="Arial"/>
                <w:bCs/>
                <w:sz w:val="24"/>
              </w:rPr>
              <w:t>P</w:t>
            </w:r>
            <w:r w:rsidRPr="0091505A">
              <w:rPr>
                <w:rFonts w:ascii="Arial" w:hAnsi="Arial" w:cs="Arial"/>
                <w:bCs/>
                <w:sz w:val="24"/>
              </w:rPr>
              <w:t>latina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Es el soporte horizontal donde se colocan las preparaciones histológicas. Presenta en el centro un orificio circular por donde pasa el rayo de luz producido por la fuente luminosa y proveniente del condensador. Generalmente es de forma cuadrada y posee un sistema de fijación e inmovilización de la lámina porta-objeto compuesto por pinzas o una pieza articulada que esta fija.</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El revólver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 xml:space="preserve">Accesorio del tubo, </w:t>
            </w:r>
            <w:proofErr w:type="spellStart"/>
            <w:r w:rsidRPr="0091505A">
              <w:rPr>
                <w:rFonts w:ascii="Arial" w:hAnsi="Arial" w:cs="Arial"/>
                <w:sz w:val="24"/>
              </w:rPr>
              <w:t>semi</w:t>
            </w:r>
            <w:proofErr w:type="spellEnd"/>
            <w:r w:rsidRPr="0091505A">
              <w:rPr>
                <w:rFonts w:ascii="Arial" w:hAnsi="Arial" w:cs="Arial"/>
                <w:sz w:val="24"/>
              </w:rPr>
              <w:t>-esfera que posee una serie de anillos en los cuales van atornillados los objetivos.</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El tubo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Cilindro hueco de longitud variable, cuyo interior está pintado de negro mate y posee un diafragma, soporta la porción óptica del microscopio para impedir la formación de reflejos.</w:t>
            </w:r>
          </w:p>
        </w:tc>
      </w:tr>
      <w:tr w:rsidR="0017629F" w:rsidRPr="0017629F" w:rsidTr="0091505A">
        <w:trPr>
          <w:trHeight w:val="70"/>
        </w:trPr>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91505A" w:rsidP="0017629F">
            <w:pPr>
              <w:jc w:val="both"/>
              <w:rPr>
                <w:rFonts w:ascii="Arial" w:hAnsi="Arial" w:cs="Arial"/>
                <w:sz w:val="24"/>
              </w:rPr>
            </w:pPr>
            <w:r w:rsidRPr="0091505A">
              <w:rPr>
                <w:rFonts w:ascii="Arial" w:hAnsi="Arial" w:cs="Arial"/>
                <w:sz w:val="24"/>
              </w:rPr>
              <w:t>Torni</w:t>
            </w:r>
            <w:r>
              <w:rPr>
                <w:rFonts w:ascii="Arial" w:hAnsi="Arial" w:cs="Arial"/>
                <w:sz w:val="24"/>
              </w:rPr>
              <w:t>llo macrométrico y micrométrico.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Pr>
                <w:rFonts w:ascii="Arial" w:hAnsi="Arial" w:cs="Arial"/>
                <w:sz w:val="24"/>
              </w:rPr>
              <w:t>E</w:t>
            </w:r>
            <w:r w:rsidR="0091505A" w:rsidRPr="0091505A">
              <w:rPr>
                <w:rFonts w:ascii="Arial" w:hAnsi="Arial" w:cs="Arial"/>
                <w:sz w:val="24"/>
              </w:rPr>
              <w:t>nfoca objetivos de poco aumento y mayor aumento.</w:t>
            </w:r>
          </w:p>
        </w:tc>
      </w:tr>
      <w:tr w:rsidR="0017629F" w:rsidRPr="0017629F" w:rsidTr="0017629F">
        <w:tc>
          <w:tcPr>
            <w:tcW w:w="1245" w:type="dxa"/>
            <w:vMerge w:val="restart"/>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p w:rsidR="0017629F" w:rsidRPr="0017629F" w:rsidRDefault="0017629F" w:rsidP="0017629F">
            <w:pPr>
              <w:jc w:val="both"/>
              <w:rPr>
                <w:rFonts w:ascii="Arial" w:hAnsi="Arial" w:cs="Arial"/>
                <w:sz w:val="24"/>
              </w:rPr>
            </w:pPr>
            <w:r w:rsidRPr="0017629F">
              <w:rPr>
                <w:rFonts w:ascii="Arial" w:hAnsi="Arial" w:cs="Arial"/>
                <w:sz w:val="24"/>
              </w:rPr>
              <w:lastRenderedPageBreak/>
              <w:t>Lumínico</w:t>
            </w: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91505A" w:rsidP="0017629F">
            <w:pPr>
              <w:jc w:val="both"/>
              <w:rPr>
                <w:rFonts w:ascii="Arial" w:hAnsi="Arial" w:cs="Arial"/>
                <w:sz w:val="24"/>
              </w:rPr>
            </w:pPr>
            <w:r>
              <w:rPr>
                <w:rFonts w:ascii="Arial" w:hAnsi="Arial" w:cs="Arial"/>
                <w:sz w:val="24"/>
              </w:rPr>
              <w:lastRenderedPageBreak/>
              <w:t>F</w:t>
            </w:r>
            <w:r w:rsidRPr="0091505A">
              <w:rPr>
                <w:rFonts w:ascii="Arial" w:hAnsi="Arial" w:cs="Arial"/>
                <w:sz w:val="24"/>
              </w:rPr>
              <w:t>uente de luz</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Pr>
                <w:rFonts w:ascii="Arial" w:hAnsi="Arial" w:cs="Arial"/>
                <w:sz w:val="24"/>
              </w:rPr>
              <w:t xml:space="preserve">Con esta fuente se ilumina el objeto estudiado, hay distintos tipos de fuentes: solar, bombillas de tungsteno y </w:t>
            </w:r>
            <w:r>
              <w:rPr>
                <w:rFonts w:ascii="Arial" w:hAnsi="Arial" w:cs="Arial"/>
                <w:sz w:val="24"/>
              </w:rPr>
              <w:lastRenderedPageBreak/>
              <w:t>halógenas, lámparas de arco eléctrico, láser y LED.</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0B664D" w:rsidP="0017629F">
            <w:pPr>
              <w:jc w:val="both"/>
              <w:rPr>
                <w:rFonts w:ascii="Arial" w:hAnsi="Arial" w:cs="Arial"/>
                <w:sz w:val="24"/>
              </w:rPr>
            </w:pPr>
            <w:r>
              <w:rPr>
                <w:rFonts w:ascii="Arial" w:hAnsi="Arial" w:cs="Arial"/>
                <w:sz w:val="24"/>
              </w:rPr>
              <w:t>C</w:t>
            </w:r>
            <w:r w:rsidRPr="000B664D">
              <w:rPr>
                <w:rFonts w:ascii="Arial" w:hAnsi="Arial" w:cs="Arial"/>
                <w:sz w:val="24"/>
              </w:rPr>
              <w:t>ondensador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sidRPr="000B664D">
              <w:rPr>
                <w:rFonts w:ascii="Arial" w:hAnsi="Arial" w:cs="Arial"/>
                <w:sz w:val="24"/>
              </w:rPr>
              <w:t>Dispositivo que tiene por finalidad formar conos luminosos grandes, con aperturas mayores, necesarios para ver con los objetivos de mayor aumento.</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17629F" w:rsidRDefault="000B664D" w:rsidP="0017629F">
            <w:pPr>
              <w:jc w:val="both"/>
              <w:rPr>
                <w:rFonts w:ascii="Arial" w:hAnsi="Arial" w:cs="Arial"/>
                <w:sz w:val="24"/>
              </w:rPr>
            </w:pPr>
            <w:r>
              <w:rPr>
                <w:rFonts w:ascii="Arial" w:hAnsi="Arial" w:cs="Arial"/>
                <w:sz w:val="24"/>
              </w:rPr>
              <w:t>Diafragma/</w:t>
            </w:r>
            <w:r w:rsidRPr="000B664D">
              <w:rPr>
                <w:rFonts w:ascii="Arial" w:hAnsi="Arial" w:cs="Arial"/>
                <w:sz w:val="24"/>
              </w:rPr>
              <w:t>iris</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sidRPr="000B664D">
              <w:rPr>
                <w:rFonts w:ascii="Arial" w:hAnsi="Arial" w:cs="Arial"/>
                <w:sz w:val="24"/>
              </w:rPr>
              <w:t>Es un dispositivo que se coloca inmediatamente debajo de la platina. Debe permitir cambios en la apertura y con diámetros variables cuya finalidad es la de obtener conos luminosos cada vez más estrechos y eliminar los rayos de luz sobrantes.</w:t>
            </w:r>
          </w:p>
        </w:tc>
      </w:tr>
      <w:tr w:rsidR="0017629F" w:rsidRPr="0017629F" w:rsidTr="0017629F">
        <w:tc>
          <w:tcPr>
            <w:tcW w:w="1245" w:type="dxa"/>
            <w:vMerge w:val="restart"/>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p w:rsidR="0017629F" w:rsidRPr="0017629F" w:rsidRDefault="0017629F" w:rsidP="0017629F">
            <w:pPr>
              <w:jc w:val="both"/>
              <w:rPr>
                <w:rFonts w:ascii="Arial" w:hAnsi="Arial" w:cs="Arial"/>
                <w:sz w:val="24"/>
              </w:rPr>
            </w:pPr>
            <w:r w:rsidRPr="0017629F">
              <w:rPr>
                <w:rFonts w:ascii="Arial" w:hAnsi="Arial" w:cs="Arial"/>
                <w:sz w:val="24"/>
              </w:rPr>
              <w:t>Óptico</w:t>
            </w:r>
          </w:p>
        </w:tc>
        <w:tc>
          <w:tcPr>
            <w:tcW w:w="2310" w:type="dxa"/>
            <w:tcBorders>
              <w:top w:val="single" w:sz="4" w:space="0" w:color="000000"/>
              <w:left w:val="single" w:sz="4" w:space="0" w:color="000000"/>
              <w:bottom w:val="single" w:sz="4" w:space="0" w:color="000000"/>
            </w:tcBorders>
            <w:shd w:val="clear" w:color="auto" w:fill="auto"/>
          </w:tcPr>
          <w:p w:rsidR="0017629F" w:rsidRPr="000B664D" w:rsidRDefault="000B664D" w:rsidP="0017629F">
            <w:pPr>
              <w:jc w:val="both"/>
              <w:rPr>
                <w:rFonts w:ascii="Arial" w:hAnsi="Arial" w:cs="Arial"/>
                <w:sz w:val="24"/>
              </w:rPr>
            </w:pPr>
            <w:r w:rsidRPr="000B664D">
              <w:rPr>
                <w:rFonts w:ascii="Arial" w:hAnsi="Arial" w:cs="Arial"/>
                <w:bCs/>
                <w:sz w:val="24"/>
              </w:rPr>
              <w:t>Los objetivos</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sidRPr="000B664D">
              <w:rPr>
                <w:rFonts w:ascii="Arial" w:hAnsi="Arial" w:cs="Arial"/>
                <w:sz w:val="24"/>
              </w:rPr>
              <w:t>Su principal función consiste en colectar la luz proveniente del espécimen y proyectar una imagen nítida, real, invertida y aumentada hacia el cuerpo del microscopio.</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0B664D" w:rsidRDefault="000B664D" w:rsidP="0017629F">
            <w:pPr>
              <w:jc w:val="both"/>
              <w:rPr>
                <w:rFonts w:ascii="Arial" w:hAnsi="Arial" w:cs="Arial"/>
                <w:sz w:val="24"/>
              </w:rPr>
            </w:pPr>
            <w:r w:rsidRPr="000B664D">
              <w:rPr>
                <w:rFonts w:ascii="Arial" w:hAnsi="Arial" w:cs="Arial"/>
                <w:bCs/>
                <w:sz w:val="24"/>
              </w:rPr>
              <w:t>El ocular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0B664D" w:rsidRDefault="000B664D" w:rsidP="0017629F">
            <w:pPr>
              <w:jc w:val="both"/>
              <w:rPr>
                <w:rFonts w:ascii="Arial" w:hAnsi="Arial" w:cs="Arial"/>
              </w:rPr>
            </w:pPr>
            <w:r w:rsidRPr="000B664D">
              <w:rPr>
                <w:rFonts w:ascii="Arial" w:hAnsi="Arial" w:cs="Arial"/>
                <w:sz w:val="24"/>
              </w:rPr>
              <w:t>El ocular sirve para observar la imagen real e invertida que produce el objetivo,</w:t>
            </w:r>
            <w:r>
              <w:rPr>
                <w:rFonts w:ascii="Arial" w:hAnsi="Arial" w:cs="Arial"/>
                <w:sz w:val="24"/>
              </w:rPr>
              <w:t xml:space="preserve"> a</w:t>
            </w:r>
            <w:r w:rsidRPr="000B664D">
              <w:rPr>
                <w:rFonts w:ascii="Arial" w:hAnsi="Arial" w:cs="Arial"/>
                <w:sz w:val="24"/>
              </w:rPr>
              <w:t>umenta la imagen y la transforma en una imagen virtual</w:t>
            </w:r>
            <w:r>
              <w:rPr>
                <w:rFonts w:ascii="Arial" w:hAnsi="Arial" w:cs="Arial"/>
                <w:sz w:val="24"/>
              </w:rPr>
              <w:t xml:space="preserve"> y </w:t>
            </w:r>
            <w:r>
              <w:rPr>
                <w:rFonts w:ascii="Arial" w:hAnsi="Arial" w:cs="Arial"/>
              </w:rPr>
              <w:t>a</w:t>
            </w:r>
            <w:r w:rsidRPr="000B664D">
              <w:rPr>
                <w:rFonts w:ascii="Arial" w:hAnsi="Arial" w:cs="Arial"/>
              </w:rPr>
              <w:t>plana y aclara el campo óptico o plano circular en el que aparece el objeto.</w:t>
            </w:r>
          </w:p>
        </w:tc>
      </w:tr>
      <w:tr w:rsidR="0017629F" w:rsidRPr="0017629F" w:rsidTr="0017629F">
        <w:tc>
          <w:tcPr>
            <w:tcW w:w="1245" w:type="dxa"/>
            <w:vMerge/>
            <w:tcBorders>
              <w:top w:val="single" w:sz="4" w:space="0" w:color="000000"/>
              <w:left w:val="single" w:sz="4" w:space="0" w:color="000000"/>
              <w:bottom w:val="single" w:sz="4" w:space="0" w:color="000000"/>
            </w:tcBorders>
            <w:shd w:val="clear" w:color="auto" w:fill="auto"/>
          </w:tcPr>
          <w:p w:rsidR="0017629F" w:rsidRPr="0017629F" w:rsidRDefault="0017629F" w:rsidP="0017629F">
            <w:pPr>
              <w:jc w:val="both"/>
              <w:rPr>
                <w:rFonts w:ascii="Arial" w:hAnsi="Arial" w:cs="Arial"/>
                <w:sz w:val="24"/>
              </w:rPr>
            </w:pPr>
          </w:p>
        </w:tc>
        <w:tc>
          <w:tcPr>
            <w:tcW w:w="2310" w:type="dxa"/>
            <w:tcBorders>
              <w:top w:val="single" w:sz="4" w:space="0" w:color="000000"/>
              <w:left w:val="single" w:sz="4" w:space="0" w:color="000000"/>
              <w:bottom w:val="single" w:sz="4" w:space="0" w:color="000000"/>
            </w:tcBorders>
            <w:shd w:val="clear" w:color="auto" w:fill="auto"/>
          </w:tcPr>
          <w:p w:rsidR="0017629F" w:rsidRPr="000B664D" w:rsidRDefault="000B664D" w:rsidP="0017629F">
            <w:pPr>
              <w:jc w:val="both"/>
              <w:rPr>
                <w:rFonts w:ascii="Arial" w:hAnsi="Arial" w:cs="Arial"/>
                <w:sz w:val="24"/>
              </w:rPr>
            </w:pPr>
            <w:r w:rsidRPr="000B664D">
              <w:rPr>
                <w:rFonts w:ascii="Arial" w:hAnsi="Arial" w:cs="Arial"/>
                <w:bCs/>
                <w:sz w:val="24"/>
              </w:rPr>
              <w:t>Campo del microscopio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7629F" w:rsidRPr="0017629F" w:rsidRDefault="000B664D" w:rsidP="0017629F">
            <w:pPr>
              <w:jc w:val="both"/>
              <w:rPr>
                <w:rFonts w:ascii="Arial" w:hAnsi="Arial" w:cs="Arial"/>
                <w:sz w:val="24"/>
              </w:rPr>
            </w:pPr>
            <w:r>
              <w:rPr>
                <w:rFonts w:ascii="Arial" w:hAnsi="Arial" w:cs="Arial"/>
                <w:sz w:val="24"/>
              </w:rPr>
              <w:t>C</w:t>
            </w:r>
            <w:r w:rsidRPr="000B664D">
              <w:rPr>
                <w:rFonts w:ascii="Arial" w:hAnsi="Arial" w:cs="Arial"/>
                <w:sz w:val="24"/>
              </w:rPr>
              <w:t>írculo visible que se observa en el ocular. También podemos definirlo como la porción del plano visible observado a través de las lentes. Si el aumento es mayor, el campo disminuye, lo cual quiere decir que el campo es inversamente proporcional al aumento del microscopio.</w:t>
            </w:r>
          </w:p>
        </w:tc>
      </w:tr>
    </w:tbl>
    <w:p w:rsidR="0017629F" w:rsidRDefault="0017629F" w:rsidP="0017629F">
      <w:pPr>
        <w:ind w:left="720"/>
        <w:jc w:val="both"/>
        <w:rPr>
          <w:rFonts w:ascii="Arial" w:hAnsi="Arial" w:cs="Arial"/>
          <w:sz w:val="24"/>
        </w:rPr>
      </w:pPr>
    </w:p>
    <w:p w:rsidR="0017629F" w:rsidRDefault="0017629F" w:rsidP="0017629F">
      <w:pPr>
        <w:numPr>
          <w:ilvl w:val="0"/>
          <w:numId w:val="2"/>
        </w:numPr>
        <w:jc w:val="both"/>
        <w:rPr>
          <w:rFonts w:ascii="Arial" w:hAnsi="Arial" w:cs="Arial"/>
          <w:sz w:val="24"/>
        </w:rPr>
      </w:pPr>
      <w:r w:rsidRPr="0017629F">
        <w:rPr>
          <w:rFonts w:ascii="Arial" w:hAnsi="Arial" w:cs="Arial"/>
          <w:sz w:val="24"/>
        </w:rPr>
        <w:t xml:space="preserve">Pega la imagen de un microscopio que tenga señaladas las partes componentes que mencionaste en el cuadro anterior: </w:t>
      </w:r>
    </w:p>
    <w:p w:rsidR="00F946A7" w:rsidRPr="0017629F" w:rsidRDefault="00F946A7" w:rsidP="00F946A7">
      <w:pPr>
        <w:ind w:left="720"/>
        <w:jc w:val="both"/>
        <w:rPr>
          <w:rFonts w:ascii="Arial" w:hAnsi="Arial" w:cs="Arial"/>
          <w:sz w:val="24"/>
        </w:rPr>
      </w:pPr>
      <w:r w:rsidRPr="00F946A7">
        <w:rPr>
          <w:rFonts w:ascii="Arial" w:hAnsi="Arial" w:cs="Arial"/>
          <w:sz w:val="24"/>
        </w:rPr>
        <w:drawing>
          <wp:anchor distT="0" distB="0" distL="114300" distR="114300" simplePos="0" relativeHeight="251659264" behindDoc="0" locked="0" layoutInCell="1" allowOverlap="1" wp14:anchorId="264231C4" wp14:editId="547BEE70">
            <wp:simplePos x="0" y="0"/>
            <wp:positionH relativeFrom="margin">
              <wp:posOffset>1177290</wp:posOffset>
            </wp:positionH>
            <wp:positionV relativeFrom="margin">
              <wp:posOffset>5920740</wp:posOffset>
            </wp:positionV>
            <wp:extent cx="3706495" cy="3038475"/>
            <wp:effectExtent l="0" t="0" r="8255" b="9525"/>
            <wp:wrapSquare wrapText="bothSides"/>
            <wp:docPr id="2" name="Imagen 2" descr="Resultado de imagen para microscopio y sus p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icroscopio y sus partes"/>
                    <pic:cNvPicPr>
                      <a:picLocks noChangeAspect="1" noChangeArrowheads="1"/>
                    </pic:cNvPicPr>
                  </pic:nvPicPr>
                  <pic:blipFill rotWithShape="1">
                    <a:blip r:embed="rId8">
                      <a:extLst>
                        <a:ext uri="{28A0092B-C50C-407E-A947-70E740481C1C}">
                          <a14:useLocalDpi xmlns:a14="http://schemas.microsoft.com/office/drawing/2010/main" val="0"/>
                        </a:ext>
                      </a:extLst>
                    </a:blip>
                    <a:srcRect l="4826" t="1948" r="5012" b="3571"/>
                    <a:stretch/>
                  </pic:blipFill>
                  <pic:spPr bwMode="auto">
                    <a:xfrm>
                      <a:off x="0" y="0"/>
                      <a:ext cx="3706495" cy="303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46A7" w:rsidRDefault="00F946A7" w:rsidP="0017629F">
      <w:pPr>
        <w:jc w:val="both"/>
        <w:rPr>
          <w:rFonts w:ascii="Arial" w:hAnsi="Arial" w:cs="Arial"/>
          <w:sz w:val="24"/>
        </w:rPr>
      </w:pPr>
    </w:p>
    <w:p w:rsidR="00F946A7" w:rsidRDefault="00F946A7">
      <w:pPr>
        <w:rPr>
          <w:rFonts w:ascii="Arial" w:hAnsi="Arial" w:cs="Arial"/>
          <w:sz w:val="24"/>
        </w:rPr>
      </w:pPr>
      <w:r>
        <w:rPr>
          <w:rFonts w:ascii="Arial" w:hAnsi="Arial" w:cs="Arial"/>
          <w:sz w:val="24"/>
        </w:rPr>
        <w:br w:type="page"/>
      </w:r>
    </w:p>
    <w:p w:rsidR="00D51AF4" w:rsidRDefault="00F946A7" w:rsidP="00F946A7">
      <w:pPr>
        <w:jc w:val="center"/>
        <w:rPr>
          <w:rFonts w:ascii="Arial" w:hAnsi="Arial" w:cs="Arial"/>
          <w:sz w:val="32"/>
        </w:rPr>
      </w:pPr>
      <w:r w:rsidRPr="00F946A7">
        <w:rPr>
          <w:rFonts w:ascii="Arial" w:hAnsi="Arial" w:cs="Arial"/>
          <w:sz w:val="24"/>
        </w:rPr>
        <w:lastRenderedPageBreak/>
        <w:drawing>
          <wp:anchor distT="0" distB="0" distL="114300" distR="114300" simplePos="0" relativeHeight="251660288" behindDoc="0" locked="0" layoutInCell="1" allowOverlap="1" wp14:anchorId="452F2009" wp14:editId="3BECCD1D">
            <wp:simplePos x="0" y="0"/>
            <wp:positionH relativeFrom="margin">
              <wp:posOffset>4812030</wp:posOffset>
            </wp:positionH>
            <wp:positionV relativeFrom="margin">
              <wp:posOffset>386080</wp:posOffset>
            </wp:positionV>
            <wp:extent cx="952500" cy="866775"/>
            <wp:effectExtent l="0" t="0" r="0" b="9525"/>
            <wp:wrapSquare wrapText="bothSides"/>
            <wp:docPr id="3" name="Imagen 3" descr="microscopio com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io compues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Pr>
          <w:rFonts w:ascii="Arial" w:hAnsi="Arial" w:cs="Arial"/>
          <w:sz w:val="32"/>
        </w:rPr>
        <w:t xml:space="preserve">Tipos de microscopios </w:t>
      </w:r>
    </w:p>
    <w:p w:rsidR="00F946A7" w:rsidRDefault="00F946A7" w:rsidP="00F946A7">
      <w:pPr>
        <w:jc w:val="both"/>
        <w:rPr>
          <w:rFonts w:ascii="Arial" w:hAnsi="Arial" w:cs="Arial"/>
          <w:sz w:val="24"/>
        </w:rPr>
      </w:pPr>
      <w:r w:rsidRPr="00F946A7">
        <w:rPr>
          <w:rFonts w:ascii="Arial" w:hAnsi="Arial" w:cs="Arial"/>
          <w:sz w:val="24"/>
        </w:rPr>
        <w:drawing>
          <wp:anchor distT="0" distB="0" distL="114300" distR="114300" simplePos="0" relativeHeight="251661312" behindDoc="0" locked="0" layoutInCell="1" allowOverlap="1" wp14:anchorId="3F8B2B7B" wp14:editId="590FEABE">
            <wp:simplePos x="0" y="0"/>
            <wp:positionH relativeFrom="margin">
              <wp:posOffset>4812030</wp:posOffset>
            </wp:positionH>
            <wp:positionV relativeFrom="margin">
              <wp:posOffset>1452880</wp:posOffset>
            </wp:positionV>
            <wp:extent cx="952500" cy="866775"/>
            <wp:effectExtent l="0" t="0" r="0" b="9525"/>
            <wp:wrapSquare wrapText="bothSides"/>
            <wp:docPr id="4" name="Imagen 4" descr="http://www.tiposdemicroscopio.com/images/light.microsco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posdemicroscopio.com/images/light.microscope-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sidRPr="00F946A7">
        <w:rPr>
          <w:rFonts w:ascii="Arial" w:hAnsi="Arial" w:cs="Arial"/>
          <w:sz w:val="24"/>
        </w:rPr>
        <w:t xml:space="preserve">Un </w:t>
      </w:r>
      <w:r w:rsidRPr="00F946A7">
        <w:rPr>
          <w:rFonts w:ascii="Arial" w:hAnsi="Arial" w:cs="Arial"/>
          <w:b/>
          <w:sz w:val="24"/>
        </w:rPr>
        <w:t>microscopio compuesto</w:t>
      </w:r>
      <w:r w:rsidRPr="00F946A7">
        <w:rPr>
          <w:rFonts w:ascii="Arial" w:hAnsi="Arial" w:cs="Arial"/>
          <w:sz w:val="24"/>
        </w:rPr>
        <w:t xml:space="preserve"> es un aparato óptico hecho para agrandar objetos, consiste en un número de lentes formando la imagen por lentes o una combinación de lentes posicionados cerca del objeto, proyectándolo hacia los lentes oculares u el ocular. El microscopio compuesto es el tipo de microscopio más utilizado.</w:t>
      </w:r>
      <w:r>
        <w:rPr>
          <w:rFonts w:ascii="Arial" w:hAnsi="Arial" w:cs="Arial"/>
          <w:sz w:val="24"/>
        </w:rPr>
        <w:t xml:space="preserve"> </w:t>
      </w:r>
    </w:p>
    <w:p w:rsidR="00F946A7" w:rsidRDefault="00F946A7" w:rsidP="00F946A7">
      <w:pPr>
        <w:jc w:val="both"/>
        <w:rPr>
          <w:rFonts w:ascii="Arial" w:hAnsi="Arial" w:cs="Arial"/>
          <w:sz w:val="24"/>
        </w:rPr>
      </w:pPr>
      <w:r w:rsidRPr="00F946A7">
        <w:rPr>
          <w:rFonts w:ascii="Arial" w:hAnsi="Arial" w:cs="Arial"/>
          <w:sz w:val="24"/>
        </w:rPr>
        <w:t xml:space="preserve">Un </w:t>
      </w:r>
      <w:r w:rsidRPr="00F946A7">
        <w:rPr>
          <w:rFonts w:ascii="Arial" w:hAnsi="Arial" w:cs="Arial"/>
          <w:b/>
          <w:sz w:val="24"/>
        </w:rPr>
        <w:t>microscopio óptico</w:t>
      </w:r>
      <w:r w:rsidRPr="00F946A7">
        <w:rPr>
          <w:rFonts w:ascii="Arial" w:hAnsi="Arial" w:cs="Arial"/>
          <w:sz w:val="24"/>
        </w:rPr>
        <w:t>, también llamado "microscopio liviano", es un tipo de microscopio compuesto que utiliza una combinación de lentes agrandando las</w:t>
      </w:r>
      <w:r w:rsidRPr="00F946A7">
        <w:t xml:space="preserve"> </w:t>
      </w:r>
      <w:r w:rsidRPr="00F946A7">
        <w:rPr>
          <w:rFonts w:ascii="Arial" w:hAnsi="Arial" w:cs="Arial"/>
          <w:sz w:val="24"/>
        </w:rPr>
        <w:t xml:space="preserve"> imágenes de pequeños objetos. Los microscopios ópticos son antiguos y simples de utilizar y fabricar.</w:t>
      </w:r>
    </w:p>
    <w:p w:rsidR="00F946A7" w:rsidRDefault="00F946A7" w:rsidP="00F946A7">
      <w:pPr>
        <w:jc w:val="both"/>
        <w:rPr>
          <w:rFonts w:ascii="Arial" w:hAnsi="Arial" w:cs="Arial"/>
          <w:sz w:val="24"/>
        </w:rPr>
      </w:pPr>
      <w:r w:rsidRPr="00F946A7">
        <w:rPr>
          <w:rFonts w:ascii="Arial" w:hAnsi="Arial" w:cs="Arial"/>
          <w:sz w:val="24"/>
        </w:rPr>
        <w:drawing>
          <wp:anchor distT="0" distB="0" distL="114300" distR="114300" simplePos="0" relativeHeight="251663360" behindDoc="0" locked="0" layoutInCell="1" allowOverlap="1" wp14:anchorId="245A29C3" wp14:editId="3200DF07">
            <wp:simplePos x="0" y="0"/>
            <wp:positionH relativeFrom="margin">
              <wp:posOffset>4878705</wp:posOffset>
            </wp:positionH>
            <wp:positionV relativeFrom="margin">
              <wp:posOffset>3586480</wp:posOffset>
            </wp:positionV>
            <wp:extent cx="952500" cy="866775"/>
            <wp:effectExtent l="0" t="0" r="0" b="9525"/>
            <wp:wrapSquare wrapText="bothSides"/>
            <wp:docPr id="6" name="Imagen 6" descr="http://www.tiposdemicroscopio.com/images/fluorescence%20microsco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posdemicroscopio.com/images/fluorescence%20microscope-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sidRPr="00F946A7">
        <w:rPr>
          <w:rFonts w:ascii="Arial" w:hAnsi="Arial" w:cs="Arial"/>
          <w:sz w:val="24"/>
        </w:rPr>
        <w:drawing>
          <wp:anchor distT="0" distB="0" distL="114300" distR="114300" simplePos="0" relativeHeight="251662336" behindDoc="0" locked="0" layoutInCell="1" allowOverlap="1" wp14:anchorId="770253FE" wp14:editId="2F5D2B7D">
            <wp:simplePos x="0" y="0"/>
            <wp:positionH relativeFrom="margin">
              <wp:posOffset>4812030</wp:posOffset>
            </wp:positionH>
            <wp:positionV relativeFrom="margin">
              <wp:posOffset>2458085</wp:posOffset>
            </wp:positionV>
            <wp:extent cx="952500" cy="866775"/>
            <wp:effectExtent l="0" t="0" r="0" b="9525"/>
            <wp:wrapSquare wrapText="bothSides"/>
            <wp:docPr id="5" name="Imagen 5" descr="http://www.tiposdemicroscopio.com/images/digital-microsco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posdemicroscopio.com/images/digital-microscope-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sidRPr="00F946A7">
        <w:rPr>
          <w:rFonts w:ascii="Arial" w:hAnsi="Arial" w:cs="Arial"/>
          <w:sz w:val="24"/>
        </w:rPr>
        <w:t xml:space="preserve">Un </w:t>
      </w:r>
      <w:r w:rsidRPr="00F946A7">
        <w:rPr>
          <w:rFonts w:ascii="Arial" w:hAnsi="Arial" w:cs="Arial"/>
          <w:b/>
          <w:sz w:val="24"/>
        </w:rPr>
        <w:t>microscopio digital</w:t>
      </w:r>
      <w:r w:rsidRPr="00F946A7">
        <w:rPr>
          <w:rFonts w:ascii="Arial" w:hAnsi="Arial" w:cs="Arial"/>
          <w:sz w:val="24"/>
        </w:rPr>
        <w:t xml:space="preserve"> tie</w:t>
      </w:r>
      <w:r>
        <w:rPr>
          <w:rFonts w:ascii="Arial" w:hAnsi="Arial" w:cs="Arial"/>
          <w:sz w:val="24"/>
        </w:rPr>
        <w:t>ne una cámara CCD adjunta y está</w:t>
      </w:r>
      <w:r w:rsidRPr="00F946A7">
        <w:rPr>
          <w:rFonts w:ascii="Arial" w:hAnsi="Arial" w:cs="Arial"/>
          <w:sz w:val="24"/>
        </w:rPr>
        <w:t xml:space="preserve"> conectada a un LCD, o a una pantalla de computadora. Un microscopio digital usualmente no tiene ocular para ver los objetos directamente. El tipo triocular de los microscopios digitales tienen la posibilidad de montar una cámara, que será un microscopio USB.</w:t>
      </w:r>
    </w:p>
    <w:p w:rsidR="00F946A7" w:rsidRDefault="00F946A7" w:rsidP="00F946A7">
      <w:pPr>
        <w:jc w:val="both"/>
        <w:rPr>
          <w:rFonts w:ascii="Arial" w:hAnsi="Arial" w:cs="Arial"/>
          <w:sz w:val="24"/>
        </w:rPr>
      </w:pPr>
      <w:r w:rsidRPr="00F946A7">
        <w:rPr>
          <w:rFonts w:ascii="Arial" w:hAnsi="Arial" w:cs="Arial"/>
          <w:sz w:val="24"/>
        </w:rPr>
        <w:t xml:space="preserve">A </w:t>
      </w:r>
      <w:r w:rsidRPr="00F946A7">
        <w:rPr>
          <w:rFonts w:ascii="Arial" w:hAnsi="Arial" w:cs="Arial"/>
          <w:b/>
          <w:sz w:val="24"/>
        </w:rPr>
        <w:t>microscopio fluorescente</w:t>
      </w:r>
      <w:r w:rsidRPr="00F946A7">
        <w:rPr>
          <w:rFonts w:ascii="Arial" w:hAnsi="Arial" w:cs="Arial"/>
          <w:sz w:val="24"/>
        </w:rPr>
        <w:t xml:space="preserve"> o "microscopio </w:t>
      </w:r>
      <w:proofErr w:type="spellStart"/>
      <w:r w:rsidRPr="00F946A7">
        <w:rPr>
          <w:rFonts w:ascii="Arial" w:hAnsi="Arial" w:cs="Arial"/>
          <w:sz w:val="24"/>
        </w:rPr>
        <w:t>epi</w:t>
      </w:r>
      <w:proofErr w:type="spellEnd"/>
      <w:r w:rsidRPr="00F946A7">
        <w:rPr>
          <w:rFonts w:ascii="Arial" w:hAnsi="Arial" w:cs="Arial"/>
          <w:sz w:val="24"/>
        </w:rPr>
        <w:t>-fluorescente" es un tipo especial de microscopio liviano, que en vez de tener un reflejo liviano y una absorción utiliza fluorescencia y fosforescencia para ver las pruebas y sus propiedades.</w:t>
      </w:r>
    </w:p>
    <w:p w:rsidR="00F946A7" w:rsidRDefault="00F946A7" w:rsidP="00F946A7">
      <w:pPr>
        <w:jc w:val="both"/>
        <w:rPr>
          <w:rFonts w:ascii="Arial" w:hAnsi="Arial" w:cs="Arial"/>
          <w:sz w:val="24"/>
        </w:rPr>
      </w:pPr>
      <w:r w:rsidRPr="00F946A7">
        <w:rPr>
          <w:rFonts w:ascii="Arial" w:hAnsi="Arial" w:cs="Arial"/>
          <w:sz w:val="24"/>
        </w:rPr>
        <w:drawing>
          <wp:anchor distT="0" distB="0" distL="114300" distR="114300" simplePos="0" relativeHeight="251665408" behindDoc="0" locked="0" layoutInCell="1" allowOverlap="1" wp14:anchorId="7F07DB52" wp14:editId="6B75D937">
            <wp:simplePos x="0" y="0"/>
            <wp:positionH relativeFrom="margin">
              <wp:posOffset>4812030</wp:posOffset>
            </wp:positionH>
            <wp:positionV relativeFrom="margin">
              <wp:posOffset>5791835</wp:posOffset>
            </wp:positionV>
            <wp:extent cx="952500" cy="866775"/>
            <wp:effectExtent l="0" t="0" r="0" b="9525"/>
            <wp:wrapSquare wrapText="bothSides"/>
            <wp:docPr id="8" name="Imagen 8" descr="http://www.tiposdemicroscopio.com/images/stereo_microsco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posdemicroscopio.com/images/stereo_microscope-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sidRPr="00F946A7">
        <w:rPr>
          <w:rFonts w:ascii="Arial" w:hAnsi="Arial" w:cs="Arial"/>
          <w:sz w:val="24"/>
        </w:rPr>
        <w:drawing>
          <wp:anchor distT="0" distB="0" distL="114300" distR="114300" simplePos="0" relativeHeight="251664384" behindDoc="0" locked="0" layoutInCell="1" allowOverlap="1" wp14:anchorId="2FB16754" wp14:editId="43D5E03A">
            <wp:simplePos x="0" y="0"/>
            <wp:positionH relativeFrom="margin">
              <wp:posOffset>4812030</wp:posOffset>
            </wp:positionH>
            <wp:positionV relativeFrom="margin">
              <wp:posOffset>4639310</wp:posOffset>
            </wp:positionV>
            <wp:extent cx="952500" cy="866775"/>
            <wp:effectExtent l="0" t="0" r="0" b="9525"/>
            <wp:wrapSquare wrapText="bothSides"/>
            <wp:docPr id="7" name="Imagen 7" descr="http://www.tiposdemicroscopio.com/images/electron%20microsco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iposdemicroscopio.com/images/electron%20microscope-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anchor>
        </w:drawing>
      </w:r>
      <w:r w:rsidRPr="00F946A7">
        <w:rPr>
          <w:rFonts w:ascii="Arial" w:hAnsi="Arial" w:cs="Arial"/>
          <w:sz w:val="24"/>
        </w:rPr>
        <w:t>Un </w:t>
      </w:r>
      <w:hyperlink r:id="rId15" w:history="1">
        <w:r w:rsidRPr="00F946A7">
          <w:rPr>
            <w:rStyle w:val="Hipervnculo"/>
            <w:rFonts w:ascii="Arial" w:hAnsi="Arial" w:cs="Arial"/>
            <w:b/>
            <w:color w:val="auto"/>
            <w:sz w:val="24"/>
            <w:u w:val="none"/>
          </w:rPr>
          <w:t>microscopio electrónico</w:t>
        </w:r>
      </w:hyperlink>
      <w:r w:rsidRPr="00F946A7">
        <w:rPr>
          <w:rFonts w:ascii="Arial" w:hAnsi="Arial" w:cs="Arial"/>
          <w:sz w:val="24"/>
        </w:rPr>
        <w:t> es uno de los más avanzados e importantes tipos de microscopios con la capacidad más alta de magnificación. En los microscopios de electrones los electrones son utilizados para iluminar las partículas más pequeñas. El microscopio de electrón es una herramienta mucho más poderosa en comparación a los comúnmente utilizados microscopios livianos.</w:t>
      </w:r>
    </w:p>
    <w:p w:rsidR="00F946A7" w:rsidRDefault="00F946A7" w:rsidP="00F946A7">
      <w:pPr>
        <w:jc w:val="both"/>
        <w:rPr>
          <w:rFonts w:ascii="Arial" w:hAnsi="Arial" w:cs="Arial"/>
          <w:sz w:val="24"/>
        </w:rPr>
      </w:pPr>
      <w:r w:rsidRPr="00F946A7">
        <w:rPr>
          <w:rFonts w:ascii="Arial" w:hAnsi="Arial" w:cs="Arial"/>
          <w:sz w:val="24"/>
        </w:rPr>
        <w:t>Un </w:t>
      </w:r>
      <w:hyperlink r:id="rId16" w:history="1">
        <w:r w:rsidRPr="00F946A7">
          <w:rPr>
            <w:rStyle w:val="Hipervnculo"/>
            <w:rFonts w:ascii="Arial" w:hAnsi="Arial" w:cs="Arial"/>
            <w:b/>
            <w:color w:val="auto"/>
            <w:sz w:val="24"/>
            <w:u w:val="none"/>
          </w:rPr>
          <w:t>microscopio estéreo</w:t>
        </w:r>
      </w:hyperlink>
      <w:r w:rsidRPr="00F946A7">
        <w:rPr>
          <w:rFonts w:ascii="Arial" w:hAnsi="Arial" w:cs="Arial"/>
          <w:sz w:val="24"/>
        </w:rPr>
        <w:t>, también llamado "</w:t>
      </w:r>
      <w:hyperlink r:id="rId17" w:history="1">
        <w:r w:rsidRPr="00F946A7">
          <w:rPr>
            <w:rStyle w:val="Hipervnculo"/>
            <w:rFonts w:ascii="Arial" w:hAnsi="Arial" w:cs="Arial"/>
            <w:color w:val="auto"/>
            <w:sz w:val="24"/>
            <w:u w:val="none"/>
          </w:rPr>
          <w:t>microscopio de disección</w:t>
        </w:r>
      </w:hyperlink>
      <w:r w:rsidRPr="00F946A7">
        <w:rPr>
          <w:rFonts w:ascii="Arial" w:hAnsi="Arial" w:cs="Arial"/>
          <w:sz w:val="24"/>
        </w:rPr>
        <w:t xml:space="preserve">", </w:t>
      </w:r>
      <w:r>
        <w:rPr>
          <w:rFonts w:ascii="Arial" w:hAnsi="Arial" w:cs="Arial"/>
          <w:sz w:val="24"/>
        </w:rPr>
        <w:t>utiliza</w:t>
      </w:r>
      <w:r w:rsidRPr="00F946A7">
        <w:rPr>
          <w:rFonts w:ascii="Arial" w:hAnsi="Arial" w:cs="Arial"/>
          <w:sz w:val="24"/>
        </w:rPr>
        <w:t xml:space="preserve"> dos objetivos y dos oculares que permiten ver un espécimen bajo ángulos por los ojos humanos formando una visión óptica de tercera dimensión.</w:t>
      </w:r>
    </w:p>
    <w:p w:rsidR="00F946A7" w:rsidRDefault="00F946A7" w:rsidP="00F946A7">
      <w:pPr>
        <w:jc w:val="both"/>
        <w:rPr>
          <w:rFonts w:ascii="Arial" w:hAnsi="Arial" w:cs="Arial"/>
          <w:sz w:val="24"/>
        </w:rPr>
      </w:pPr>
    </w:p>
    <w:p w:rsidR="00F946A7" w:rsidRDefault="00F946A7" w:rsidP="00F946A7">
      <w:pPr>
        <w:jc w:val="both"/>
        <w:rPr>
          <w:rFonts w:ascii="Arial" w:hAnsi="Arial" w:cs="Arial"/>
          <w:b/>
          <w:sz w:val="32"/>
        </w:rPr>
      </w:pPr>
    </w:p>
    <w:p w:rsidR="00F946A7" w:rsidRDefault="00F946A7" w:rsidP="00F946A7">
      <w:pPr>
        <w:jc w:val="both"/>
        <w:rPr>
          <w:rFonts w:ascii="Arial" w:hAnsi="Arial" w:cs="Arial"/>
          <w:b/>
          <w:sz w:val="32"/>
        </w:rPr>
      </w:pPr>
    </w:p>
    <w:p w:rsidR="00F946A7" w:rsidRDefault="00F946A7" w:rsidP="00F946A7">
      <w:pPr>
        <w:jc w:val="both"/>
        <w:rPr>
          <w:rFonts w:ascii="Arial" w:hAnsi="Arial" w:cs="Arial"/>
          <w:b/>
          <w:sz w:val="32"/>
        </w:rPr>
      </w:pPr>
    </w:p>
    <w:p w:rsidR="00F946A7" w:rsidRDefault="00F946A7" w:rsidP="00F946A7">
      <w:pPr>
        <w:jc w:val="both"/>
        <w:rPr>
          <w:rFonts w:ascii="Arial" w:hAnsi="Arial" w:cs="Arial"/>
          <w:b/>
          <w:sz w:val="32"/>
        </w:rPr>
      </w:pPr>
      <w:r>
        <w:rPr>
          <w:rFonts w:ascii="Arial" w:hAnsi="Arial" w:cs="Arial"/>
          <w:b/>
          <w:sz w:val="32"/>
        </w:rPr>
        <w:lastRenderedPageBreak/>
        <w:t xml:space="preserve">Bibliografía </w:t>
      </w:r>
    </w:p>
    <w:p w:rsidR="00F946A7" w:rsidRDefault="00F946A7" w:rsidP="00F946A7">
      <w:pPr>
        <w:jc w:val="both"/>
        <w:rPr>
          <w:rFonts w:ascii="Arial" w:hAnsi="Arial" w:cs="Arial"/>
          <w:sz w:val="24"/>
        </w:rPr>
      </w:pPr>
      <w:proofErr w:type="spellStart"/>
      <w:r w:rsidRPr="00F946A7">
        <w:rPr>
          <w:rFonts w:ascii="Arial" w:hAnsi="Arial" w:cs="Arial"/>
          <w:sz w:val="24"/>
        </w:rPr>
        <w:t>Modernights</w:t>
      </w:r>
      <w:proofErr w:type="spellEnd"/>
      <w:r w:rsidRPr="00F946A7">
        <w:rPr>
          <w:rFonts w:ascii="Arial" w:hAnsi="Arial" w:cs="Arial"/>
          <w:sz w:val="24"/>
        </w:rPr>
        <w:t xml:space="preserve">. (2010). Tipos de microscopios. Febrero 8 de 2017, de </w:t>
      </w:r>
      <w:proofErr w:type="spellStart"/>
      <w:r w:rsidRPr="00F946A7">
        <w:rPr>
          <w:rFonts w:ascii="Arial" w:hAnsi="Arial" w:cs="Arial"/>
          <w:sz w:val="24"/>
        </w:rPr>
        <w:t>Modernights</w:t>
      </w:r>
      <w:proofErr w:type="spellEnd"/>
      <w:r w:rsidRPr="00F946A7">
        <w:rPr>
          <w:rFonts w:ascii="Arial" w:hAnsi="Arial" w:cs="Arial"/>
          <w:sz w:val="24"/>
        </w:rPr>
        <w:t xml:space="preserve"> Sitio web: </w:t>
      </w:r>
      <w:hyperlink r:id="rId18" w:history="1">
        <w:r w:rsidRPr="00DF1D09">
          <w:rPr>
            <w:rStyle w:val="Hipervnculo"/>
            <w:rFonts w:ascii="Arial" w:hAnsi="Arial" w:cs="Arial"/>
            <w:sz w:val="24"/>
          </w:rPr>
          <w:t>http://www.tiposdemicroscopio.com/</w:t>
        </w:r>
      </w:hyperlink>
    </w:p>
    <w:p w:rsidR="00F946A7" w:rsidRDefault="00F946A7" w:rsidP="00F946A7">
      <w:pPr>
        <w:jc w:val="both"/>
        <w:rPr>
          <w:rFonts w:ascii="Arial" w:hAnsi="Arial" w:cs="Arial"/>
          <w:sz w:val="24"/>
        </w:rPr>
      </w:pPr>
    </w:p>
    <w:p w:rsidR="00F946A7" w:rsidRDefault="00F946A7" w:rsidP="00F946A7">
      <w:pPr>
        <w:jc w:val="both"/>
        <w:rPr>
          <w:rFonts w:ascii="Arial" w:hAnsi="Arial" w:cs="Arial"/>
          <w:sz w:val="24"/>
        </w:rPr>
      </w:pPr>
      <w:r w:rsidRPr="00F946A7">
        <w:rPr>
          <w:rFonts w:ascii="Arial" w:hAnsi="Arial" w:cs="Arial"/>
          <w:sz w:val="24"/>
        </w:rPr>
        <w:t xml:space="preserve">Desconocido. (2008). LA MICROSCOPÍA: HERRAMIENTA PARA ESTUDIAR CÉLULAS Y TEJIDOS. Febrero 8 de 2017, de </w:t>
      </w:r>
      <w:proofErr w:type="spellStart"/>
      <w:r w:rsidRPr="00F946A7">
        <w:rPr>
          <w:rFonts w:ascii="Arial" w:hAnsi="Arial" w:cs="Arial"/>
          <w:sz w:val="24"/>
        </w:rPr>
        <w:t>Medic</w:t>
      </w:r>
      <w:proofErr w:type="spellEnd"/>
      <w:r w:rsidRPr="00F946A7">
        <w:rPr>
          <w:rFonts w:ascii="Arial" w:hAnsi="Arial" w:cs="Arial"/>
          <w:sz w:val="24"/>
        </w:rPr>
        <w:t xml:space="preserve">. </w:t>
      </w:r>
      <w:proofErr w:type="spellStart"/>
      <w:r w:rsidRPr="00F946A7">
        <w:rPr>
          <w:rFonts w:ascii="Arial" w:hAnsi="Arial" w:cs="Arial"/>
          <w:sz w:val="24"/>
        </w:rPr>
        <w:t>Ula</w:t>
      </w:r>
      <w:proofErr w:type="spellEnd"/>
      <w:r w:rsidRPr="00F946A7">
        <w:rPr>
          <w:rFonts w:ascii="Arial" w:hAnsi="Arial" w:cs="Arial"/>
          <w:sz w:val="24"/>
        </w:rPr>
        <w:t xml:space="preserve">. Ve Sitio web: </w:t>
      </w:r>
      <w:hyperlink r:id="rId19" w:history="1">
        <w:r w:rsidRPr="00DF1D09">
          <w:rPr>
            <w:rStyle w:val="Hipervnculo"/>
            <w:rFonts w:ascii="Arial" w:hAnsi="Arial" w:cs="Arial"/>
            <w:sz w:val="24"/>
          </w:rPr>
          <w:t>http://www.medic.ula.ve/histologia/anexos/microscopweb/MONOWEB/capitulo4_4.htm</w:t>
        </w:r>
      </w:hyperlink>
    </w:p>
    <w:p w:rsidR="00F946A7" w:rsidRPr="00F946A7" w:rsidRDefault="00F946A7" w:rsidP="00F946A7">
      <w:pPr>
        <w:jc w:val="both"/>
        <w:rPr>
          <w:rFonts w:ascii="Arial" w:hAnsi="Arial" w:cs="Arial"/>
          <w:sz w:val="24"/>
        </w:rPr>
      </w:pPr>
    </w:p>
    <w:p w:rsidR="00F946A7" w:rsidRPr="00F946A7" w:rsidRDefault="00F946A7" w:rsidP="00F946A7">
      <w:pPr>
        <w:jc w:val="both"/>
        <w:rPr>
          <w:rFonts w:ascii="Arial" w:hAnsi="Arial" w:cs="Arial"/>
          <w:sz w:val="24"/>
        </w:rPr>
      </w:pPr>
    </w:p>
    <w:p w:rsidR="00F946A7" w:rsidRDefault="00F946A7" w:rsidP="00F946A7">
      <w:pPr>
        <w:jc w:val="both"/>
        <w:rPr>
          <w:rFonts w:ascii="Arial" w:hAnsi="Arial" w:cs="Arial"/>
          <w:sz w:val="24"/>
        </w:rPr>
      </w:pPr>
    </w:p>
    <w:p w:rsidR="00F946A7" w:rsidRDefault="00F946A7" w:rsidP="00F946A7">
      <w:pPr>
        <w:jc w:val="both"/>
        <w:rPr>
          <w:rFonts w:ascii="Arial" w:hAnsi="Arial" w:cs="Arial"/>
          <w:sz w:val="24"/>
        </w:rPr>
      </w:pPr>
    </w:p>
    <w:p w:rsidR="00F946A7" w:rsidRPr="00F946A7" w:rsidRDefault="00F946A7" w:rsidP="00F946A7">
      <w:pPr>
        <w:jc w:val="both"/>
        <w:rPr>
          <w:rFonts w:ascii="Arial" w:hAnsi="Arial" w:cs="Arial"/>
          <w:sz w:val="24"/>
        </w:rPr>
      </w:pPr>
      <w:bookmarkStart w:id="0" w:name="_GoBack"/>
      <w:bookmarkEnd w:id="0"/>
    </w:p>
    <w:sectPr w:rsidR="00F946A7" w:rsidRPr="00F946A7" w:rsidSect="0017629F">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77E42D70"/>
    <w:multiLevelType w:val="singleLevel"/>
    <w:tmpl w:val="00000001"/>
    <w:lvl w:ilvl="0">
      <w:start w:val="1"/>
      <w:numFmt w:val="decimal"/>
      <w:lvlText w:val="%1."/>
      <w:lvlJc w:val="left"/>
      <w:pPr>
        <w:tabs>
          <w:tab w:val="num" w:pos="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9F"/>
    <w:rsid w:val="000B664D"/>
    <w:rsid w:val="0017629F"/>
    <w:rsid w:val="0091505A"/>
    <w:rsid w:val="00D51AF4"/>
    <w:rsid w:val="00F94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7629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7629F"/>
    <w:rPr>
      <w:rFonts w:eastAsiaTheme="minorEastAsia"/>
      <w:lang w:eastAsia="es-MX"/>
    </w:rPr>
  </w:style>
  <w:style w:type="paragraph" w:styleId="Textodeglobo">
    <w:name w:val="Balloon Text"/>
    <w:basedOn w:val="Normal"/>
    <w:link w:val="TextodegloboCar"/>
    <w:uiPriority w:val="99"/>
    <w:semiHidden/>
    <w:unhideWhenUsed/>
    <w:rsid w:val="00176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29F"/>
    <w:rPr>
      <w:rFonts w:ascii="Tahoma" w:hAnsi="Tahoma" w:cs="Tahoma"/>
      <w:sz w:val="16"/>
      <w:szCs w:val="16"/>
    </w:rPr>
  </w:style>
  <w:style w:type="paragraph" w:styleId="NormalWeb">
    <w:name w:val="Normal (Web)"/>
    <w:basedOn w:val="Normal"/>
    <w:uiPriority w:val="99"/>
    <w:semiHidden/>
    <w:unhideWhenUsed/>
    <w:rsid w:val="000B664D"/>
    <w:rPr>
      <w:rFonts w:ascii="Times New Roman" w:hAnsi="Times New Roman" w:cs="Times New Roman"/>
      <w:sz w:val="24"/>
      <w:szCs w:val="24"/>
    </w:rPr>
  </w:style>
  <w:style w:type="character" w:styleId="Hipervnculo">
    <w:name w:val="Hyperlink"/>
    <w:basedOn w:val="Fuentedeprrafopredeter"/>
    <w:uiPriority w:val="99"/>
    <w:unhideWhenUsed/>
    <w:rsid w:val="00F94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7629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7629F"/>
    <w:rPr>
      <w:rFonts w:eastAsiaTheme="minorEastAsia"/>
      <w:lang w:eastAsia="es-MX"/>
    </w:rPr>
  </w:style>
  <w:style w:type="paragraph" w:styleId="Textodeglobo">
    <w:name w:val="Balloon Text"/>
    <w:basedOn w:val="Normal"/>
    <w:link w:val="TextodegloboCar"/>
    <w:uiPriority w:val="99"/>
    <w:semiHidden/>
    <w:unhideWhenUsed/>
    <w:rsid w:val="00176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29F"/>
    <w:rPr>
      <w:rFonts w:ascii="Tahoma" w:hAnsi="Tahoma" w:cs="Tahoma"/>
      <w:sz w:val="16"/>
      <w:szCs w:val="16"/>
    </w:rPr>
  </w:style>
  <w:style w:type="paragraph" w:styleId="NormalWeb">
    <w:name w:val="Normal (Web)"/>
    <w:basedOn w:val="Normal"/>
    <w:uiPriority w:val="99"/>
    <w:semiHidden/>
    <w:unhideWhenUsed/>
    <w:rsid w:val="000B664D"/>
    <w:rPr>
      <w:rFonts w:ascii="Times New Roman" w:hAnsi="Times New Roman" w:cs="Times New Roman"/>
      <w:sz w:val="24"/>
      <w:szCs w:val="24"/>
    </w:rPr>
  </w:style>
  <w:style w:type="character" w:styleId="Hipervnculo">
    <w:name w:val="Hyperlink"/>
    <w:basedOn w:val="Fuentedeprrafopredeter"/>
    <w:uiPriority w:val="99"/>
    <w:unhideWhenUsed/>
    <w:rsid w:val="00F94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tiposdemicroscopio.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tiposdemicroscopio.com/estereo/" TargetMode="External"/><Relationship Id="rId2" Type="http://schemas.openxmlformats.org/officeDocument/2006/relationships/numbering" Target="numbering.xml"/><Relationship Id="rId16" Type="http://schemas.openxmlformats.org/officeDocument/2006/relationships/hyperlink" Target="http://www.tiposdemicroscopio.com/ester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tiposdemicroscopio.com/electronico_escaneando/" TargetMode="External"/><Relationship Id="rId10" Type="http://schemas.openxmlformats.org/officeDocument/2006/relationships/image" Target="media/image4.jpeg"/><Relationship Id="rId19" Type="http://schemas.openxmlformats.org/officeDocument/2006/relationships/hyperlink" Target="http://www.medic.ula.ve/histologia/anexos/microscopweb/MONOWEB/capitulo4_4.ht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7358DFC304596ABBADFEBBF9C6C5C"/>
        <w:category>
          <w:name w:val="General"/>
          <w:gallery w:val="placeholder"/>
        </w:category>
        <w:types>
          <w:type w:val="bbPlcHdr"/>
        </w:types>
        <w:behaviors>
          <w:behavior w:val="content"/>
        </w:behaviors>
        <w:guid w:val="{08917565-1745-4E4B-9036-09AA8478025B}"/>
      </w:docPartPr>
      <w:docPartBody>
        <w:p w:rsidR="00000000" w:rsidRDefault="00E969E9" w:rsidP="00E969E9">
          <w:pPr>
            <w:pStyle w:val="E3C7358DFC304596ABBADFEBBF9C6C5C"/>
          </w:pPr>
          <w:r>
            <w:rPr>
              <w:rFonts w:asciiTheme="majorHAnsi" w:eastAsiaTheme="majorEastAsia" w:hAnsiTheme="majorHAnsi" w:cstheme="majorBidi"/>
              <w:caps/>
              <w:lang w:val="es-ES"/>
            </w:rPr>
            <w:t>[Escriba el nombre de la compañía]</w:t>
          </w:r>
        </w:p>
      </w:docPartBody>
    </w:docPart>
    <w:docPart>
      <w:docPartPr>
        <w:name w:val="CAF58147987642EFBD3F195752C4A07B"/>
        <w:category>
          <w:name w:val="General"/>
          <w:gallery w:val="placeholder"/>
        </w:category>
        <w:types>
          <w:type w:val="bbPlcHdr"/>
        </w:types>
        <w:behaviors>
          <w:behavior w:val="content"/>
        </w:behaviors>
        <w:guid w:val="{364BB28B-FF93-4953-8D80-94BEEA9B029F}"/>
      </w:docPartPr>
      <w:docPartBody>
        <w:p w:rsidR="00000000" w:rsidRDefault="00E969E9" w:rsidP="00E969E9">
          <w:pPr>
            <w:pStyle w:val="CAF58147987642EFBD3F195752C4A07B"/>
          </w:pPr>
          <w:r>
            <w:rPr>
              <w:rFonts w:asciiTheme="majorHAnsi" w:eastAsiaTheme="majorEastAsia" w:hAnsiTheme="majorHAnsi" w:cstheme="majorBidi"/>
              <w:sz w:val="80"/>
              <w:szCs w:val="80"/>
              <w:lang w:val="es-ES"/>
            </w:rPr>
            <w:t>[Escriba el título del documento]</w:t>
          </w:r>
        </w:p>
      </w:docPartBody>
    </w:docPart>
    <w:docPart>
      <w:docPartPr>
        <w:name w:val="32B2AF54A9E84F39AE9437B787380B4C"/>
        <w:category>
          <w:name w:val="General"/>
          <w:gallery w:val="placeholder"/>
        </w:category>
        <w:types>
          <w:type w:val="bbPlcHdr"/>
        </w:types>
        <w:behaviors>
          <w:behavior w:val="content"/>
        </w:behaviors>
        <w:guid w:val="{9E0B531A-C7D0-46E9-81AE-9F0DD41D94E7}"/>
      </w:docPartPr>
      <w:docPartBody>
        <w:p w:rsidR="00000000" w:rsidRDefault="00E969E9" w:rsidP="00E969E9">
          <w:pPr>
            <w:pStyle w:val="32B2AF54A9E84F39AE9437B787380B4C"/>
          </w:pPr>
          <w:r>
            <w:rPr>
              <w:rFonts w:asciiTheme="majorHAnsi" w:eastAsiaTheme="majorEastAsia" w:hAnsiTheme="majorHAnsi" w:cstheme="majorBidi"/>
              <w:sz w:val="44"/>
              <w:szCs w:val="44"/>
              <w:lang w:val="es-ES"/>
            </w:rPr>
            <w:t>[Escriba el subtítulo del documento]</w:t>
          </w:r>
        </w:p>
      </w:docPartBody>
    </w:docPart>
    <w:docPart>
      <w:docPartPr>
        <w:name w:val="301D28653BE2423484683BC42931DD32"/>
        <w:category>
          <w:name w:val="General"/>
          <w:gallery w:val="placeholder"/>
        </w:category>
        <w:types>
          <w:type w:val="bbPlcHdr"/>
        </w:types>
        <w:behaviors>
          <w:behavior w:val="content"/>
        </w:behaviors>
        <w:guid w:val="{53BB9DFF-879F-4D1D-8226-7B003265ECE6}"/>
      </w:docPartPr>
      <w:docPartBody>
        <w:p w:rsidR="00000000" w:rsidRDefault="00E969E9" w:rsidP="00E969E9">
          <w:pPr>
            <w:pStyle w:val="301D28653BE2423484683BC42931DD32"/>
          </w:pPr>
          <w:r>
            <w:rPr>
              <w:b/>
              <w:bCs/>
              <w:lang w:val="es-ES"/>
            </w:rPr>
            <w:t>[Escriba el nombre del autor]</w:t>
          </w:r>
        </w:p>
      </w:docPartBody>
    </w:docPart>
    <w:docPart>
      <w:docPartPr>
        <w:name w:val="67855E75A6D5403D90B7CE7DAE8E91B5"/>
        <w:category>
          <w:name w:val="General"/>
          <w:gallery w:val="placeholder"/>
        </w:category>
        <w:types>
          <w:type w:val="bbPlcHdr"/>
        </w:types>
        <w:behaviors>
          <w:behavior w:val="content"/>
        </w:behaviors>
        <w:guid w:val="{BFFFFC83-A614-40FE-A59A-2FF89149E6FC}"/>
      </w:docPartPr>
      <w:docPartBody>
        <w:p w:rsidR="00000000" w:rsidRDefault="00E969E9" w:rsidP="00E969E9">
          <w:pPr>
            <w:pStyle w:val="67855E75A6D5403D90B7CE7DAE8E91B5"/>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E9"/>
    <w:rsid w:val="00B676E0"/>
    <w:rsid w:val="00E96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C7358DFC304596ABBADFEBBF9C6C5C">
    <w:name w:val="E3C7358DFC304596ABBADFEBBF9C6C5C"/>
    <w:rsid w:val="00E969E9"/>
  </w:style>
  <w:style w:type="paragraph" w:customStyle="1" w:styleId="CAF58147987642EFBD3F195752C4A07B">
    <w:name w:val="CAF58147987642EFBD3F195752C4A07B"/>
    <w:rsid w:val="00E969E9"/>
  </w:style>
  <w:style w:type="paragraph" w:customStyle="1" w:styleId="32B2AF54A9E84F39AE9437B787380B4C">
    <w:name w:val="32B2AF54A9E84F39AE9437B787380B4C"/>
    <w:rsid w:val="00E969E9"/>
  </w:style>
  <w:style w:type="paragraph" w:customStyle="1" w:styleId="301D28653BE2423484683BC42931DD32">
    <w:name w:val="301D28653BE2423484683BC42931DD32"/>
    <w:rsid w:val="00E969E9"/>
  </w:style>
  <w:style w:type="paragraph" w:customStyle="1" w:styleId="3EBCC06E07A146B7A09B9EE4F1CEC618">
    <w:name w:val="3EBCC06E07A146B7A09B9EE4F1CEC618"/>
    <w:rsid w:val="00E969E9"/>
  </w:style>
  <w:style w:type="paragraph" w:customStyle="1" w:styleId="67855E75A6D5403D90B7CE7DAE8E91B5">
    <w:name w:val="67855E75A6D5403D90B7CE7DAE8E91B5"/>
    <w:rsid w:val="00E96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C7358DFC304596ABBADFEBBF9C6C5C">
    <w:name w:val="E3C7358DFC304596ABBADFEBBF9C6C5C"/>
    <w:rsid w:val="00E969E9"/>
  </w:style>
  <w:style w:type="paragraph" w:customStyle="1" w:styleId="CAF58147987642EFBD3F195752C4A07B">
    <w:name w:val="CAF58147987642EFBD3F195752C4A07B"/>
    <w:rsid w:val="00E969E9"/>
  </w:style>
  <w:style w:type="paragraph" w:customStyle="1" w:styleId="32B2AF54A9E84F39AE9437B787380B4C">
    <w:name w:val="32B2AF54A9E84F39AE9437B787380B4C"/>
    <w:rsid w:val="00E969E9"/>
  </w:style>
  <w:style w:type="paragraph" w:customStyle="1" w:styleId="301D28653BE2423484683BC42931DD32">
    <w:name w:val="301D28653BE2423484683BC42931DD32"/>
    <w:rsid w:val="00E969E9"/>
  </w:style>
  <w:style w:type="paragraph" w:customStyle="1" w:styleId="3EBCC06E07A146B7A09B9EE4F1CEC618">
    <w:name w:val="3EBCC06E07A146B7A09B9EE4F1CEC618"/>
    <w:rsid w:val="00E969E9"/>
  </w:style>
  <w:style w:type="paragraph" w:customStyle="1" w:styleId="67855E75A6D5403D90B7CE7DAE8E91B5">
    <w:name w:val="67855E75A6D5403D90B7CE7DAE8E91B5"/>
    <w:rsid w:val="00E96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Biología 1</dc:subject>
  <dc:creator>Alumna: Valeria Noemi López Correa</dc:creator>
  <cp:lastModifiedBy>servidor</cp:lastModifiedBy>
  <cp:revision>1</cp:revision>
  <dcterms:created xsi:type="dcterms:W3CDTF">2017-02-09T04:25:00Z</dcterms:created>
  <dcterms:modified xsi:type="dcterms:W3CDTF">2017-02-09T05:13:00Z</dcterms:modified>
</cp:coreProperties>
</file>