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62EB" w14:textId="77777777" w:rsidR="00D724CA" w:rsidRPr="00827AE9" w:rsidRDefault="00D724CA" w:rsidP="00D724CA">
      <w:pPr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827AE9">
        <w:rPr>
          <w:rFonts w:ascii="Arial" w:hAnsi="Arial" w:cs="Arial"/>
          <w:b/>
          <w:sz w:val="24"/>
          <w:shd w:val="clear" w:color="auto" w:fill="FFFFFF"/>
        </w:rPr>
        <w:t>ADMINISTRACION DE CONGRESOS, CONVENCIONES Y EXPOSICIONES</w:t>
      </w:r>
    </w:p>
    <w:p w14:paraId="5A789DB9" w14:textId="3BAB804F" w:rsidR="00D724CA" w:rsidRPr="00827AE9" w:rsidRDefault="00D724CA" w:rsidP="00D724CA">
      <w:pPr>
        <w:jc w:val="center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UNIDAD 3</w:t>
      </w:r>
      <w:bookmarkStart w:id="0" w:name="_GoBack"/>
      <w:bookmarkEnd w:id="0"/>
    </w:p>
    <w:p w14:paraId="60479F91" w14:textId="558F1A06" w:rsidR="00D724CA" w:rsidRPr="00827AE9" w:rsidRDefault="00D724CA" w:rsidP="00D724CA">
      <w:pPr>
        <w:jc w:val="center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 xml:space="preserve"> ACTIVIDAD PRELIMINAR</w:t>
      </w:r>
    </w:p>
    <w:p w14:paraId="6E4C18E0" w14:textId="77777777" w:rsidR="00587F77" w:rsidRPr="00785F5C" w:rsidRDefault="00587F77" w:rsidP="00785F5C">
      <w:pPr>
        <w:jc w:val="both"/>
        <w:rPr>
          <w:rFonts w:ascii="Arial" w:hAnsi="Arial" w:cs="Arial"/>
          <w:sz w:val="24"/>
          <w:szCs w:val="24"/>
        </w:rPr>
      </w:pPr>
    </w:p>
    <w:p w14:paraId="13750B3E" w14:textId="77777777" w:rsidR="004F0ED2" w:rsidRPr="00785F5C" w:rsidRDefault="00E2340B" w:rsidP="00785F5C">
      <w:p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>Los miembros de IAPCO (International Association of Professiona</w:t>
      </w:r>
      <w:r w:rsidR="00785F5C">
        <w:rPr>
          <w:rFonts w:ascii="Arial" w:hAnsi="Arial" w:cs="Arial"/>
          <w:sz w:val="24"/>
          <w:szCs w:val="24"/>
        </w:rPr>
        <w:t>l Congress Organizers) trabajaron</w:t>
      </w:r>
      <w:r w:rsidRPr="00785F5C">
        <w:rPr>
          <w:rFonts w:ascii="Arial" w:hAnsi="Arial" w:cs="Arial"/>
          <w:sz w:val="24"/>
          <w:szCs w:val="24"/>
        </w:rPr>
        <w:t xml:space="preserve"> en definir las características que debe tener un Centro de Convenciones para alojar un congreso de 3500 o menos participantes los cuales constituyen la mayoría de los que se organizan a nivel mundial.</w:t>
      </w:r>
    </w:p>
    <w:p w14:paraId="0C3CF3B6" w14:textId="77777777" w:rsidR="00785F5C" w:rsidRDefault="00E2340B" w:rsidP="00785F5C">
      <w:p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El centro de convenciones debe tener las siguientes capacidades (ejemplo para 3500 pax) </w:t>
      </w:r>
    </w:p>
    <w:p w14:paraId="195E4AB6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Auditorio: 3500 butacas fijas de preferencia con “pupitre” para escribir </w:t>
      </w:r>
    </w:p>
    <w:p w14:paraId="5164E76E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>Salones principales: Espacio libre que se pueda dividir en 4 áreas como mínimo: Una para 1000 personas en montaje tipo auditorio y 3 para 400</w:t>
      </w:r>
    </w:p>
    <w:p w14:paraId="270F5375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Salones pequeños: 10 con capacidades de 150 a 400 personas en montaje auditorio </w:t>
      </w:r>
    </w:p>
    <w:p w14:paraId="120189F2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Salón de exhibición: 10,000 metros cuadrados sin columnas en un solo nivel </w:t>
      </w:r>
    </w:p>
    <w:p w14:paraId="6015C59B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Otras áreas: Oficinas, salón de profesores </w:t>
      </w:r>
    </w:p>
    <w:p w14:paraId="3E4AAA18" w14:textId="77777777" w:rsidR="00E2340B" w:rsidRPr="00785F5C" w:rsidRDefault="00E2340B" w:rsidP="00785F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>Foyers: Amplios para que puedan ser usados para registro, Internet, café, posters</w:t>
      </w:r>
    </w:p>
    <w:p w14:paraId="3DDE927E" w14:textId="77777777" w:rsidR="00785F5C" w:rsidRDefault="00E2340B" w:rsidP="00785F5C">
      <w:p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Al concebir un proyecto de estas características, -un gran edificio, destinado a reuniones de envergadura-, y dado el tipo de </w:t>
      </w:r>
      <w:r w:rsidR="00785F5C">
        <w:rPr>
          <w:rFonts w:ascii="Arial" w:hAnsi="Arial" w:cs="Arial"/>
          <w:sz w:val="24"/>
          <w:szCs w:val="24"/>
        </w:rPr>
        <w:t>perfil de potenciales usuarios</w:t>
      </w:r>
      <w:r w:rsidRPr="00785F5C">
        <w:rPr>
          <w:rFonts w:ascii="Arial" w:hAnsi="Arial" w:cs="Arial"/>
          <w:sz w:val="24"/>
          <w:szCs w:val="24"/>
        </w:rPr>
        <w:t xml:space="preserve">, el emplazamiento del proyecto no puede ser al azar. Debe ser un sector que cuente con las siguientes condiciones: </w:t>
      </w:r>
    </w:p>
    <w:p w14:paraId="1EA6D2BA" w14:textId="77777777" w:rsidR="00D15A19" w:rsidRPr="00785F5C" w:rsidRDefault="00E2340B" w:rsidP="00785F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Cerca de los hoteles de la zona oriente </w:t>
      </w:r>
    </w:p>
    <w:p w14:paraId="00EEF314" w14:textId="77777777" w:rsidR="00D15A19" w:rsidRPr="00785F5C" w:rsidRDefault="00E2340B" w:rsidP="00785F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Vías de acceso expeditas </w:t>
      </w:r>
    </w:p>
    <w:p w14:paraId="69F00102" w14:textId="77777777" w:rsidR="00D15A19" w:rsidRPr="00785F5C" w:rsidRDefault="00E2340B" w:rsidP="00785F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Cercano a centro de esparcimiento para acompañantes y congresistas </w:t>
      </w:r>
    </w:p>
    <w:p w14:paraId="37639327" w14:textId="77777777" w:rsidR="00D15A19" w:rsidRPr="00785F5C" w:rsidRDefault="00E2340B" w:rsidP="00785F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 xml:space="preserve">Lugar en donde el transito se pueda cerrar. </w:t>
      </w:r>
    </w:p>
    <w:p w14:paraId="021113EA" w14:textId="77777777" w:rsidR="00E2340B" w:rsidRPr="00785F5C" w:rsidRDefault="00E2340B" w:rsidP="00785F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5F5C">
        <w:rPr>
          <w:rFonts w:ascii="Arial" w:hAnsi="Arial" w:cs="Arial"/>
          <w:sz w:val="24"/>
          <w:szCs w:val="24"/>
        </w:rPr>
        <w:t>Entorno natural cercano.</w:t>
      </w:r>
    </w:p>
    <w:p w14:paraId="7C8188E1" w14:textId="77777777" w:rsidR="00D15A19" w:rsidRDefault="00D15A19" w:rsidP="00785F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 año los recintos feriales en la República Mexicana generan ventas por 6 mil 200 millones de dólares, de los cuales, 3 mil 400 millones de dólares provienen de ventas y consumos directos y 2 mil 800 millones dólares de manera indirecta, según datos de la AMEREF y la Sectur.</w:t>
      </w:r>
    </w:p>
    <w:p w14:paraId="106D11DB" w14:textId="241451B7" w:rsidR="00785F5C" w:rsidRPr="00785F5C" w:rsidRDefault="00785F5C" w:rsidP="00785F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aquí 16 cifras sobre </w:t>
      </w:r>
      <w:r w:rsidR="00D724CA">
        <w:rPr>
          <w:rFonts w:ascii="Arial" w:hAnsi="Arial" w:cs="Arial"/>
          <w:color w:val="000000"/>
          <w:sz w:val="24"/>
          <w:szCs w:val="24"/>
          <w:shd w:val="clear" w:color="auto" w:fill="FFFFFF"/>
        </w:rPr>
        <w:t>el sector de turismo de negocios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4352CA9C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890,000 personas en México tienen un empleo relacionado con el sector.</w:t>
      </w:r>
    </w:p>
    <w:p w14:paraId="5A33AA85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5% de la derrama total procedente del turismo proviene de este sector. En números redondos, 1 de cada 6 pesos.</w:t>
      </w:r>
    </w:p>
    <w:p w14:paraId="0B21A715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1,252 dólares gastan, en promedio, los turistas de este sector, por encima del gasto medio del turismo internacional.</w:t>
      </w:r>
    </w:p>
    <w:p w14:paraId="25138049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8 millones de noches de hotel al año ocupan estos turistas.</w:t>
      </w:r>
    </w:p>
    <w:p w14:paraId="782D3813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5% del PIB nacional lo aporta el “Turismo Mice” (meetings, incentives, conferences and exhibitions).</w:t>
      </w:r>
    </w:p>
    <w:p w14:paraId="79CD1CA5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55 centros de convenciones y 259 espacios de reuniones y seminarios (repartidos en 34 ciudades) forman parte de la oferta mexicana de Turismo Mice.</w:t>
      </w:r>
    </w:p>
    <w:p w14:paraId="4CD0EDF0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Más de 1,200,000 m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 espacios para exposiciones y convenciones ofrece México.</w:t>
      </w:r>
    </w:p>
    <w:p w14:paraId="0644DDBE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400,000 m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 ofrece la ciudad de México, seguida de Cancún, con 154,000 m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AFB756D" w14:textId="77777777" w:rsidR="00785F5C" w:rsidRPr="00785F5C" w:rsidRDefault="00785F5C" w:rsidP="00785F5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5F5C">
        <w:rPr>
          <w:rFonts w:ascii="Arial" w:hAnsi="Arial" w:cs="Arial"/>
          <w:color w:val="000000"/>
          <w:sz w:val="24"/>
          <w:szCs w:val="24"/>
          <w:shd w:val="clear" w:color="auto" w:fill="FFFFFF"/>
        </w:rPr>
        <w:t>5º destino de reuniones a nivel continente es México. A nivel mundial, ocupa el lugar 21, de acuerdo con la Asociación Internacional de Congresos y Convenciones (ICCA, por sus siglas en inglés).</w:t>
      </w:r>
    </w:p>
    <w:p w14:paraId="3BD4A14D" w14:textId="77777777" w:rsidR="00785F5C" w:rsidRPr="00785F5C" w:rsidRDefault="00785F5C" w:rsidP="00785F5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3CE47B" w14:textId="77777777" w:rsidR="00D15A19" w:rsidRPr="00785F5C" w:rsidRDefault="00D724CA" w:rsidP="00785F5C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D15A19" w:rsidRPr="00785F5C">
          <w:rPr>
            <w:rStyle w:val="Hipervnculo"/>
            <w:rFonts w:ascii="Arial" w:hAnsi="Arial" w:cs="Arial"/>
            <w:sz w:val="24"/>
            <w:szCs w:val="24"/>
          </w:rPr>
          <w:t>http://www.elfinanciero.com.mx/empresas/centros-de-convenciones-listos-para-el-boom-del-turismo-ejecutivo.html</w:t>
        </w:r>
      </w:hyperlink>
    </w:p>
    <w:p w14:paraId="261636E6" w14:textId="77777777" w:rsidR="00D15A19" w:rsidRDefault="00D724CA" w:rsidP="00785F5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DB5135" w:rsidRPr="007611C6">
          <w:rPr>
            <w:rStyle w:val="Hipervnculo"/>
            <w:rFonts w:ascii="Arial" w:hAnsi="Arial" w:cs="Arial"/>
            <w:sz w:val="24"/>
            <w:szCs w:val="24"/>
          </w:rPr>
          <w:t>http://www.revistaforward.com.mx/cifras-impactantes-del-turismo-de-negocios-en-mexico-2016</w:t>
        </w:r>
      </w:hyperlink>
    </w:p>
    <w:p w14:paraId="7E3F8A46" w14:textId="77777777" w:rsidR="00D724CA" w:rsidRPr="00785F5C" w:rsidRDefault="00D724CA" w:rsidP="00D724CA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785F5C">
          <w:rPr>
            <w:rStyle w:val="Hipervnculo"/>
            <w:rFonts w:ascii="Arial" w:hAnsi="Arial" w:cs="Arial"/>
            <w:sz w:val="24"/>
            <w:szCs w:val="24"/>
          </w:rPr>
          <w:t>https://servimed.com.mx/articulos/El%20centro%20de%20convenciones.pdf</w:t>
        </w:r>
      </w:hyperlink>
    </w:p>
    <w:p w14:paraId="1CC1881F" w14:textId="77777777" w:rsidR="00D724CA" w:rsidRPr="00785F5C" w:rsidRDefault="00D724CA" w:rsidP="00D724CA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785F5C">
          <w:rPr>
            <w:rStyle w:val="Hipervnculo"/>
            <w:rFonts w:ascii="Arial" w:hAnsi="Arial" w:cs="Arial"/>
            <w:sz w:val="24"/>
            <w:szCs w:val="24"/>
          </w:rPr>
          <w:t>http://www.tesis.uchile.cl/tesis/uchile/2006/aldunate_p/sources/aldunate_p.pdf</w:t>
        </w:r>
      </w:hyperlink>
    </w:p>
    <w:p w14:paraId="3D44E4D4" w14:textId="77777777" w:rsidR="00DB5135" w:rsidRPr="00785F5C" w:rsidRDefault="00DB5135" w:rsidP="00785F5C">
      <w:pPr>
        <w:jc w:val="both"/>
        <w:rPr>
          <w:rFonts w:ascii="Arial" w:hAnsi="Arial" w:cs="Arial"/>
          <w:sz w:val="24"/>
          <w:szCs w:val="24"/>
        </w:rPr>
      </w:pPr>
    </w:p>
    <w:sectPr w:rsidR="00DB5135" w:rsidRPr="0078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A8D"/>
    <w:multiLevelType w:val="hybridMultilevel"/>
    <w:tmpl w:val="7F624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BA6"/>
    <w:multiLevelType w:val="multilevel"/>
    <w:tmpl w:val="8AB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16998"/>
    <w:multiLevelType w:val="hybridMultilevel"/>
    <w:tmpl w:val="597A0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D2"/>
    <w:rsid w:val="00345668"/>
    <w:rsid w:val="004975DD"/>
    <w:rsid w:val="004F0ED2"/>
    <w:rsid w:val="00587F77"/>
    <w:rsid w:val="00785F5C"/>
    <w:rsid w:val="007A3896"/>
    <w:rsid w:val="0088655D"/>
    <w:rsid w:val="00C35CD2"/>
    <w:rsid w:val="00D15A19"/>
    <w:rsid w:val="00D724CA"/>
    <w:rsid w:val="00DB5135"/>
    <w:rsid w:val="00E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87BD"/>
  <w15:chartTrackingRefBased/>
  <w15:docId w15:val="{8968C7BD-D370-4570-8674-5B070BB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40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2340B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8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s.uchile.cl/tesis/uchile/2006/aldunate_p/sources/aldunate_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med.com.mx/articulos/El%20centro%20de%20convencio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forward.com.mx/cifras-impactantes-del-turismo-de-negocios-en-mexico-2016" TargetMode="External"/><Relationship Id="rId5" Type="http://schemas.openxmlformats.org/officeDocument/2006/relationships/hyperlink" Target="http://www.elfinanciero.com.mx/empresas/centros-de-convenciones-listos-para-el-boom-del-turismo-ejecutiv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</dc:creator>
  <cp:keywords/>
  <dc:description/>
  <cp:lastModifiedBy>Ana Karen</cp:lastModifiedBy>
  <cp:revision>2</cp:revision>
  <dcterms:created xsi:type="dcterms:W3CDTF">2017-04-04T18:34:00Z</dcterms:created>
  <dcterms:modified xsi:type="dcterms:W3CDTF">2017-04-06T03:33:00Z</dcterms:modified>
</cp:coreProperties>
</file>