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B4B" w:rsidRPr="00803B4B" w:rsidRDefault="00803B4B">
      <w:pPr>
        <w:rPr>
          <w:rFonts w:ascii="Berlin Sans FB" w:hAnsi="Berlin Sans FB"/>
          <w:sz w:val="24"/>
          <w:szCs w:val="24"/>
        </w:rPr>
      </w:pPr>
      <w:r w:rsidRPr="00803B4B">
        <w:rPr>
          <w:rFonts w:ascii="Berlin Sans FB" w:hAnsi="Berlin Sans FB"/>
          <w:sz w:val="24"/>
          <w:szCs w:val="24"/>
        </w:rPr>
        <w:t>UNIDAD 3</w:t>
      </w:r>
    </w:p>
    <w:p w:rsidR="00803B4B" w:rsidRPr="00803B4B" w:rsidRDefault="00803B4B">
      <w:pPr>
        <w:rPr>
          <w:rFonts w:ascii="Berlin Sans FB" w:hAnsi="Berlin Sans FB"/>
          <w:sz w:val="24"/>
          <w:szCs w:val="24"/>
        </w:rPr>
      </w:pPr>
      <w:proofErr w:type="spellStart"/>
      <w:r w:rsidRPr="00803B4B">
        <w:rPr>
          <w:rFonts w:ascii="Berlin Sans FB" w:hAnsi="Berlin Sans FB"/>
          <w:sz w:val="24"/>
          <w:szCs w:val="24"/>
        </w:rPr>
        <w:t>Act</w:t>
      </w:r>
      <w:proofErr w:type="spellEnd"/>
      <w:r w:rsidRPr="00803B4B">
        <w:rPr>
          <w:rFonts w:ascii="Berlin Sans FB" w:hAnsi="Berlin Sans FB"/>
          <w:sz w:val="24"/>
          <w:szCs w:val="24"/>
        </w:rPr>
        <w:t xml:space="preserve">. Preliminar </w:t>
      </w:r>
    </w:p>
    <w:p w:rsidR="00803B4B" w:rsidRPr="00803B4B" w:rsidRDefault="00803B4B" w:rsidP="00803B4B">
      <w:pPr>
        <w:pStyle w:val="Prrafodelista"/>
        <w:numPr>
          <w:ilvl w:val="0"/>
          <w:numId w:val="1"/>
        </w:numPr>
        <w:rPr>
          <w:rFonts w:ascii="Berlin Sans FB" w:hAnsi="Berlin Sans FB"/>
          <w:sz w:val="24"/>
          <w:szCs w:val="24"/>
        </w:rPr>
      </w:pPr>
      <w:bookmarkStart w:id="0" w:name="_GoBack"/>
      <w:bookmarkEnd w:id="0"/>
      <w:r w:rsidRPr="00803B4B">
        <w:rPr>
          <w:rFonts w:ascii="Berlin Sans FB" w:hAnsi="Berlin Sans FB"/>
          <w:sz w:val="24"/>
          <w:szCs w:val="24"/>
        </w:rPr>
        <w:t>Los factores</w:t>
      </w:r>
      <w:r w:rsidRPr="00803B4B">
        <w:rPr>
          <w:rFonts w:ascii="Berlin Sans FB" w:hAnsi="Berlin Sans FB"/>
          <w:sz w:val="24"/>
          <w:szCs w:val="24"/>
        </w:rPr>
        <w:t xml:space="preserve"> a considerar</w:t>
      </w:r>
      <w:r w:rsidRPr="00803B4B">
        <w:rPr>
          <w:rFonts w:ascii="Berlin Sans FB" w:hAnsi="Berlin Sans FB"/>
          <w:sz w:val="24"/>
          <w:szCs w:val="24"/>
        </w:rPr>
        <w:t xml:space="preserve"> en un centro de convenciones son:</w:t>
      </w:r>
      <w:r w:rsidRPr="00803B4B">
        <w:rPr>
          <w:rFonts w:ascii="Berlin Sans FB" w:hAnsi="Berlin Sans FB"/>
          <w:sz w:val="24"/>
          <w:szCs w:val="24"/>
        </w:rPr>
        <w:t xml:space="preserve"> </w:t>
      </w:r>
    </w:p>
    <w:p w:rsidR="00803B4B" w:rsidRPr="00803B4B" w:rsidRDefault="00803B4B">
      <w:pPr>
        <w:rPr>
          <w:rFonts w:ascii="Berlin Sans FB" w:hAnsi="Berlin Sans FB"/>
          <w:sz w:val="24"/>
          <w:szCs w:val="24"/>
        </w:rPr>
      </w:pPr>
      <w:r w:rsidRPr="00803B4B">
        <w:rPr>
          <w:rFonts w:ascii="Berlin Sans FB" w:hAnsi="Berlin Sans FB"/>
          <w:sz w:val="24"/>
          <w:szCs w:val="24"/>
        </w:rPr>
        <w:t xml:space="preserve">A) Dimensiones de los espacios </w:t>
      </w:r>
    </w:p>
    <w:p w:rsidR="00803B4B" w:rsidRPr="00803B4B" w:rsidRDefault="00803B4B">
      <w:pPr>
        <w:rPr>
          <w:rFonts w:ascii="Berlin Sans FB" w:hAnsi="Berlin Sans FB"/>
          <w:sz w:val="24"/>
          <w:szCs w:val="24"/>
        </w:rPr>
      </w:pPr>
      <w:r w:rsidRPr="00803B4B">
        <w:rPr>
          <w:rFonts w:ascii="Berlin Sans FB" w:hAnsi="Berlin Sans FB"/>
          <w:sz w:val="24"/>
          <w:szCs w:val="24"/>
        </w:rPr>
        <w:t xml:space="preserve">B) Número de salas disponibles para llevar a cabo sesiones simultáneas </w:t>
      </w:r>
    </w:p>
    <w:p w:rsidR="00803B4B" w:rsidRPr="00803B4B" w:rsidRDefault="00803B4B">
      <w:pPr>
        <w:rPr>
          <w:rFonts w:ascii="Berlin Sans FB" w:hAnsi="Berlin Sans FB"/>
          <w:sz w:val="24"/>
          <w:szCs w:val="24"/>
        </w:rPr>
      </w:pPr>
      <w:r w:rsidRPr="00803B4B">
        <w:rPr>
          <w:rFonts w:ascii="Berlin Sans FB" w:hAnsi="Berlin Sans FB"/>
          <w:sz w:val="24"/>
          <w:szCs w:val="24"/>
        </w:rPr>
        <w:t>C) Independencia de controles de iluminación, aire acondicionado y eventualmente sonido de cada una de las salas</w:t>
      </w:r>
    </w:p>
    <w:p w:rsidR="00803B4B" w:rsidRPr="00803B4B" w:rsidRDefault="00803B4B">
      <w:pPr>
        <w:rPr>
          <w:rFonts w:ascii="Berlin Sans FB" w:hAnsi="Berlin Sans FB"/>
          <w:sz w:val="24"/>
          <w:szCs w:val="24"/>
        </w:rPr>
      </w:pPr>
      <w:r w:rsidRPr="00803B4B">
        <w:rPr>
          <w:rFonts w:ascii="Berlin Sans FB" w:hAnsi="Berlin Sans FB"/>
          <w:sz w:val="24"/>
          <w:szCs w:val="24"/>
        </w:rPr>
        <w:t xml:space="preserve">D) Muros </w:t>
      </w:r>
      <w:proofErr w:type="spellStart"/>
      <w:r w:rsidRPr="00803B4B">
        <w:rPr>
          <w:rFonts w:ascii="Berlin Sans FB" w:hAnsi="Berlin Sans FB"/>
          <w:sz w:val="24"/>
          <w:szCs w:val="24"/>
        </w:rPr>
        <w:t>sonoacústicos</w:t>
      </w:r>
      <w:proofErr w:type="spellEnd"/>
      <w:r w:rsidRPr="00803B4B">
        <w:rPr>
          <w:rFonts w:ascii="Berlin Sans FB" w:hAnsi="Berlin Sans FB"/>
          <w:sz w:val="24"/>
          <w:szCs w:val="24"/>
        </w:rPr>
        <w:t xml:space="preserve"> para dividir las áreas </w:t>
      </w:r>
    </w:p>
    <w:p w:rsidR="00803B4B" w:rsidRPr="00803B4B" w:rsidRDefault="00803B4B">
      <w:pPr>
        <w:rPr>
          <w:rFonts w:ascii="Berlin Sans FB" w:hAnsi="Berlin Sans FB"/>
          <w:sz w:val="24"/>
          <w:szCs w:val="24"/>
        </w:rPr>
      </w:pPr>
      <w:r w:rsidRPr="00803B4B">
        <w:rPr>
          <w:rFonts w:ascii="Berlin Sans FB" w:hAnsi="Berlin Sans FB"/>
          <w:sz w:val="24"/>
          <w:szCs w:val="24"/>
        </w:rPr>
        <w:t xml:space="preserve">E) </w:t>
      </w:r>
      <w:r w:rsidRPr="00803B4B">
        <w:rPr>
          <w:rFonts w:ascii="Berlin Sans FB" w:hAnsi="Berlin Sans FB"/>
          <w:sz w:val="24"/>
          <w:szCs w:val="24"/>
        </w:rPr>
        <w:t>Áreas</w:t>
      </w:r>
      <w:r w:rsidRPr="00803B4B">
        <w:rPr>
          <w:rFonts w:ascii="Berlin Sans FB" w:hAnsi="Berlin Sans FB"/>
          <w:sz w:val="24"/>
          <w:szCs w:val="24"/>
        </w:rPr>
        <w:t xml:space="preserve"> de exposición de </w:t>
      </w:r>
      <w:r w:rsidRPr="00803B4B">
        <w:rPr>
          <w:rFonts w:ascii="Berlin Sans FB" w:hAnsi="Berlin Sans FB"/>
          <w:sz w:val="24"/>
          <w:szCs w:val="24"/>
        </w:rPr>
        <w:t>tamaño suficiente y cercano</w:t>
      </w:r>
      <w:r w:rsidRPr="00803B4B">
        <w:rPr>
          <w:rFonts w:ascii="Berlin Sans FB" w:hAnsi="Berlin Sans FB"/>
          <w:sz w:val="24"/>
          <w:szCs w:val="24"/>
        </w:rPr>
        <w:t xml:space="preserve"> a las áreas donde se llevan a cabo las actividades académicas</w:t>
      </w:r>
    </w:p>
    <w:p w:rsidR="00803B4B" w:rsidRPr="00803B4B" w:rsidRDefault="00803B4B">
      <w:pPr>
        <w:rPr>
          <w:rFonts w:ascii="Berlin Sans FB" w:hAnsi="Berlin Sans FB"/>
          <w:sz w:val="24"/>
          <w:szCs w:val="24"/>
        </w:rPr>
      </w:pPr>
      <w:r w:rsidRPr="00803B4B">
        <w:rPr>
          <w:rFonts w:ascii="Berlin Sans FB" w:hAnsi="Berlin Sans FB"/>
          <w:sz w:val="24"/>
          <w:szCs w:val="24"/>
        </w:rPr>
        <w:t>F) Facilidad de acceso para camiones de carga, autobuses de pasaj</w:t>
      </w:r>
      <w:r w:rsidRPr="00803B4B">
        <w:rPr>
          <w:rFonts w:ascii="Berlin Sans FB" w:hAnsi="Berlin Sans FB"/>
          <w:sz w:val="24"/>
          <w:szCs w:val="24"/>
        </w:rPr>
        <w:t>eros y automóviles particulares</w:t>
      </w:r>
    </w:p>
    <w:p w:rsidR="00803B4B" w:rsidRPr="00803B4B" w:rsidRDefault="00803B4B">
      <w:pPr>
        <w:rPr>
          <w:rFonts w:ascii="Berlin Sans FB" w:hAnsi="Berlin Sans FB"/>
          <w:sz w:val="24"/>
          <w:szCs w:val="24"/>
        </w:rPr>
      </w:pPr>
      <w:r w:rsidRPr="00803B4B">
        <w:rPr>
          <w:rFonts w:ascii="Berlin Sans FB" w:hAnsi="Berlin Sans FB"/>
          <w:sz w:val="24"/>
          <w:szCs w:val="24"/>
        </w:rPr>
        <w:t xml:space="preserve">G) Estacionamiento suficiente y de bajo precio para los congresistas </w:t>
      </w:r>
    </w:p>
    <w:p w:rsidR="00803B4B" w:rsidRPr="00803B4B" w:rsidRDefault="00803B4B">
      <w:pPr>
        <w:rPr>
          <w:rFonts w:ascii="Berlin Sans FB" w:hAnsi="Berlin Sans FB"/>
          <w:sz w:val="24"/>
          <w:szCs w:val="24"/>
        </w:rPr>
      </w:pPr>
      <w:r w:rsidRPr="00803B4B">
        <w:rPr>
          <w:rFonts w:ascii="Berlin Sans FB" w:hAnsi="Berlin Sans FB"/>
          <w:sz w:val="24"/>
          <w:szCs w:val="24"/>
        </w:rPr>
        <w:t xml:space="preserve">H) Restaurantes en el recinto y en su vecindad </w:t>
      </w:r>
    </w:p>
    <w:p w:rsidR="00803B4B" w:rsidRPr="00803B4B" w:rsidRDefault="00803B4B">
      <w:pPr>
        <w:rPr>
          <w:rFonts w:ascii="Berlin Sans FB" w:hAnsi="Berlin Sans FB"/>
          <w:sz w:val="24"/>
          <w:szCs w:val="24"/>
        </w:rPr>
      </w:pPr>
      <w:r w:rsidRPr="00803B4B">
        <w:rPr>
          <w:rFonts w:ascii="Berlin Sans FB" w:hAnsi="Berlin Sans FB"/>
          <w:sz w:val="24"/>
          <w:szCs w:val="24"/>
        </w:rPr>
        <w:t xml:space="preserve">I) Acceso a transporte urbano </w:t>
      </w:r>
    </w:p>
    <w:p w:rsidR="00803B4B" w:rsidRPr="00803B4B" w:rsidRDefault="00803B4B">
      <w:pPr>
        <w:rPr>
          <w:rFonts w:ascii="Berlin Sans FB" w:hAnsi="Berlin Sans FB"/>
          <w:sz w:val="24"/>
          <w:szCs w:val="24"/>
        </w:rPr>
      </w:pPr>
      <w:r w:rsidRPr="00803B4B">
        <w:rPr>
          <w:rFonts w:ascii="Berlin Sans FB" w:hAnsi="Berlin Sans FB"/>
          <w:sz w:val="24"/>
          <w:szCs w:val="24"/>
        </w:rPr>
        <w:t xml:space="preserve">J) Servicios adicionales como telefonía, Internet de alta velocidad alámbrico e inalámbrico, centro de negocios, departamento de banquetes. </w:t>
      </w:r>
    </w:p>
    <w:p w:rsidR="00803B4B" w:rsidRPr="00803B4B" w:rsidRDefault="00803B4B">
      <w:pPr>
        <w:rPr>
          <w:rFonts w:ascii="Berlin Sans FB" w:hAnsi="Berlin Sans FB"/>
          <w:sz w:val="24"/>
          <w:szCs w:val="24"/>
        </w:rPr>
      </w:pPr>
      <w:r w:rsidRPr="00803B4B">
        <w:rPr>
          <w:rFonts w:ascii="Berlin Sans FB" w:hAnsi="Berlin Sans FB"/>
          <w:sz w:val="24"/>
          <w:szCs w:val="24"/>
        </w:rPr>
        <w:t xml:space="preserve">K) Seguridad institucional adecuada </w:t>
      </w:r>
    </w:p>
    <w:p w:rsidR="00803B4B" w:rsidRPr="00803B4B" w:rsidRDefault="00803B4B">
      <w:pPr>
        <w:rPr>
          <w:rFonts w:ascii="Berlin Sans FB" w:hAnsi="Berlin Sans FB"/>
          <w:sz w:val="24"/>
          <w:szCs w:val="24"/>
        </w:rPr>
      </w:pPr>
      <w:r w:rsidRPr="00803B4B">
        <w:rPr>
          <w:rFonts w:ascii="Berlin Sans FB" w:hAnsi="Berlin Sans FB"/>
          <w:sz w:val="24"/>
          <w:szCs w:val="24"/>
        </w:rPr>
        <w:t>L) Personal capacitado y con experiencia</w:t>
      </w:r>
    </w:p>
    <w:p w:rsidR="00803B4B" w:rsidRPr="00803B4B" w:rsidRDefault="00803B4B">
      <w:pPr>
        <w:rPr>
          <w:rFonts w:ascii="Berlin Sans FB" w:hAnsi="Berlin Sans FB"/>
          <w:sz w:val="24"/>
          <w:szCs w:val="24"/>
        </w:rPr>
      </w:pPr>
      <w:r w:rsidRPr="00803B4B">
        <w:rPr>
          <w:rFonts w:ascii="Berlin Sans FB" w:hAnsi="Berlin Sans FB"/>
          <w:sz w:val="24"/>
          <w:szCs w:val="24"/>
        </w:rPr>
        <w:t>M) Acceso a servicios de emergencia médica</w:t>
      </w:r>
    </w:p>
    <w:p w:rsidR="00803B4B" w:rsidRPr="00803B4B" w:rsidRDefault="00803B4B">
      <w:pPr>
        <w:rPr>
          <w:rFonts w:ascii="Berlin Sans FB" w:hAnsi="Berlin Sans FB"/>
          <w:sz w:val="24"/>
          <w:szCs w:val="24"/>
        </w:rPr>
      </w:pPr>
      <w:r w:rsidRPr="00803B4B">
        <w:rPr>
          <w:rFonts w:ascii="Berlin Sans FB" w:hAnsi="Berlin Sans FB"/>
          <w:sz w:val="24"/>
          <w:szCs w:val="24"/>
        </w:rPr>
        <w:t xml:space="preserve">N) Sistema interno de comunicaciones entre el personal operativo </w:t>
      </w:r>
    </w:p>
    <w:p w:rsidR="00803B4B" w:rsidRPr="00803B4B" w:rsidRDefault="00803B4B">
      <w:pPr>
        <w:rPr>
          <w:rFonts w:ascii="Berlin Sans FB" w:hAnsi="Berlin Sans FB"/>
          <w:sz w:val="24"/>
          <w:szCs w:val="24"/>
        </w:rPr>
      </w:pPr>
      <w:r w:rsidRPr="00803B4B">
        <w:rPr>
          <w:rFonts w:ascii="Berlin Sans FB" w:hAnsi="Berlin Sans FB"/>
          <w:sz w:val="24"/>
          <w:szCs w:val="24"/>
        </w:rPr>
        <w:t xml:space="preserve">O) Precios justos Con frecuencia, algunos destinos confunden los términos y consideran que un salón de fiestas o un recinto ferial puede ser sede de un congreso. </w:t>
      </w:r>
    </w:p>
    <w:p w:rsidR="00A8140D" w:rsidRPr="00803B4B" w:rsidRDefault="00803B4B">
      <w:pPr>
        <w:rPr>
          <w:rFonts w:ascii="Berlin Sans FB" w:hAnsi="Berlin Sans FB"/>
          <w:sz w:val="24"/>
          <w:szCs w:val="24"/>
        </w:rPr>
      </w:pPr>
      <w:r w:rsidRPr="00803B4B">
        <w:rPr>
          <w:rFonts w:ascii="Berlin Sans FB" w:hAnsi="Berlin Sans FB"/>
          <w:sz w:val="24"/>
          <w:szCs w:val="24"/>
        </w:rPr>
        <w:t>Ello equivale a pensar que en un teatro se puede llevar a cabo una exposición. Nada hay más erróneo que pretender darle a algo un uso diferente del que tiene. Normalmente nadie duerme en la cocina de su casa ni prepara alimentos en la sala. Lo mismo ocurre en los centros de convenciones. Hay áreas con funciones específicas que no son adecuadas para otras. Si consideramos los factores enunciados anteriormente y tomamos en cuenta las necesidades específicas del evento, la selección del recinto será más fácil y adecuada lo cual se traducirá en mejores posibilidades de éxito para la empresa que estaremos llevando a cabo en ese lugar</w:t>
      </w:r>
      <w:r w:rsidRPr="00803B4B">
        <w:rPr>
          <w:rFonts w:ascii="Berlin Sans FB" w:hAnsi="Berlin Sans FB"/>
          <w:sz w:val="24"/>
          <w:szCs w:val="24"/>
        </w:rPr>
        <w:t>.</w:t>
      </w:r>
    </w:p>
    <w:sectPr w:rsidR="00A8140D" w:rsidRPr="00803B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77DE5"/>
    <w:multiLevelType w:val="hybridMultilevel"/>
    <w:tmpl w:val="111247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4B"/>
    <w:rsid w:val="00803B4B"/>
    <w:rsid w:val="00A814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FE18F-FDFC-4105-8944-2FF0D9CC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3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283</Words>
  <Characters>1559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Navarro</dc:creator>
  <cp:keywords/>
  <dc:description/>
  <cp:lastModifiedBy>Stephanie Navarro</cp:lastModifiedBy>
  <cp:revision>1</cp:revision>
  <dcterms:created xsi:type="dcterms:W3CDTF">2016-05-25T01:26:00Z</dcterms:created>
  <dcterms:modified xsi:type="dcterms:W3CDTF">2016-05-25T01:31:00Z</dcterms:modified>
</cp:coreProperties>
</file>