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64" w:rsidRPr="00133B64" w:rsidRDefault="00133B64" w:rsidP="00133B64">
      <w:pPr>
        <w:spacing w:after="0" w:line="240" w:lineRule="auto"/>
        <w:rPr>
          <w:rFonts w:eastAsia="Times New Roman" w:cs="Times New Roman"/>
          <w:sz w:val="32"/>
          <w:szCs w:val="28"/>
          <w:lang w:eastAsia="es-MX"/>
        </w:rPr>
      </w:pPr>
      <w:r w:rsidRPr="00133B64">
        <w:rPr>
          <w:rFonts w:eastAsia="Times New Roman" w:cs="Times New Roman"/>
          <w:sz w:val="32"/>
          <w:szCs w:val="28"/>
          <w:lang w:eastAsia="es-MX"/>
        </w:rPr>
        <w:t>RECURSOS NECESARIOS PARA LA ISTALACION DE UN CENTRO DE CONVENCIONES</w:t>
      </w: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 xml:space="preserve"> </w:t>
      </w: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TEATROS Y AUDITORIOS</w:t>
      </w:r>
      <w:r w:rsidRPr="00133B64">
        <w:rPr>
          <w:rFonts w:eastAsia="Times New Roman" w:cs="Times New Roman"/>
          <w:sz w:val="28"/>
          <w:szCs w:val="28"/>
          <w:lang w:eastAsia="es-MX"/>
        </w:rPr>
        <w:br/>
        <w:t xml:space="preserve">Los locales destinados a salas de espectáculos cualquiera que sea el tipo de éste, deben construirse de tal forma que todos los espectadores cuenten con la visibilidad adecuada de modo que puedan apreciar la totalidad del área en que se desarrolle el espectáculo. El cálculo de la </w:t>
      </w:r>
      <w:proofErr w:type="spellStart"/>
      <w:r w:rsidRPr="00133B64">
        <w:rPr>
          <w:rFonts w:eastAsia="Times New Roman" w:cs="Times New Roman"/>
          <w:sz w:val="28"/>
          <w:szCs w:val="28"/>
          <w:lang w:eastAsia="es-MX"/>
        </w:rPr>
        <w:t>isóptica</w:t>
      </w:r>
      <w:proofErr w:type="spellEnd"/>
      <w:r w:rsidRPr="00133B64">
        <w:rPr>
          <w:rFonts w:eastAsia="Times New Roman" w:cs="Times New Roman"/>
          <w:sz w:val="28"/>
          <w:szCs w:val="28"/>
          <w:lang w:eastAsia="es-MX"/>
        </w:rPr>
        <w:t xml:space="preserve"> define la curva ascendente que da origen al escalonamiento del piso entre las filas de espectadores para permitir condiciones aceptables de visibilidad.</w:t>
      </w:r>
      <w:r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La distribución general de asientos se planificara dé tal manera que se ubiquen los asientos en escala alternada, optando por una distribución escalonada, lo que permite que las visuales pasen entre las cabezas de los espectadores que ocupan asientos delanteros. La separación entre filas deberá tener la holgura necesaria para la circulación y el movimiento de las personas. </w:t>
      </w:r>
      <w:r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 xml:space="preserve">Cálculo de </w:t>
      </w:r>
      <w:proofErr w:type="spellStart"/>
      <w:r w:rsidRPr="00133B64">
        <w:rPr>
          <w:rFonts w:eastAsia="Times New Roman" w:cs="Times New Roman"/>
          <w:sz w:val="28"/>
          <w:szCs w:val="28"/>
          <w:lang w:eastAsia="es-MX"/>
        </w:rPr>
        <w:t>Isóptica</w:t>
      </w:r>
      <w:proofErr w:type="spellEnd"/>
      <w:r w:rsidRPr="00133B64">
        <w:rPr>
          <w:rFonts w:eastAsia="Times New Roman" w:cs="Times New Roman"/>
          <w:sz w:val="28"/>
          <w:szCs w:val="28"/>
          <w:lang w:eastAsia="es-MX"/>
        </w:rPr>
        <w:t>.</w:t>
      </w:r>
      <w:r w:rsidRPr="00133B64">
        <w:rPr>
          <w:rFonts w:eastAsia="Times New Roman" w:cs="Times New Roman"/>
          <w:sz w:val="28"/>
          <w:szCs w:val="28"/>
          <w:lang w:eastAsia="es-MX"/>
        </w:rPr>
        <w:br/>
        <w:t>La visibilidad se calculará mediante una constante "K" equivalente a la diferencia de niveles comprendida entre el ojo de una persona y la parte superior de la cabeza del espectador que se encuentre en la fila inmediata inferior, esa constante tendrá un valor mínimo de doce centímetros.12 cm. </w:t>
      </w:r>
      <w:r w:rsidRPr="00133B64">
        <w:rPr>
          <w:rFonts w:eastAsia="Times New Roman" w:cs="Times New Roman"/>
          <w:sz w:val="28"/>
          <w:szCs w:val="28"/>
          <w:lang w:eastAsia="es-MX"/>
        </w:rPr>
        <w:br/>
        <w:t xml:space="preserve">El nivel de los ojos de los espectadores no podrá ser inferior en ninguna fila al plano en que se desarrolle el espectáculo cuando este se desarrolle sobre un plano horizontal y el trazo de la </w:t>
      </w:r>
      <w:proofErr w:type="spellStart"/>
      <w:r w:rsidRPr="00133B64">
        <w:rPr>
          <w:rFonts w:eastAsia="Times New Roman" w:cs="Times New Roman"/>
          <w:sz w:val="28"/>
          <w:szCs w:val="28"/>
          <w:lang w:eastAsia="es-MX"/>
        </w:rPr>
        <w:t>Isóptica</w:t>
      </w:r>
      <w:proofErr w:type="spellEnd"/>
      <w:r w:rsidRPr="00133B64">
        <w:rPr>
          <w:rFonts w:eastAsia="Times New Roman" w:cs="Times New Roman"/>
          <w:sz w:val="28"/>
          <w:szCs w:val="28"/>
          <w:lang w:eastAsia="es-MX"/>
        </w:rPr>
        <w:t xml:space="preserve"> será a partir del punto más cercano a los espectadores o del punto cuya observación sea más desfavorable.</w:t>
      </w:r>
      <w:r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En lo que a confort se refiere es condición primordial un aire rico en oxigeno renovado constantemente y sin corrientes molestas, así como una temperatura agradable, un adecuado grado de humedad e iluminación suficiente.</w:t>
      </w:r>
      <w:r w:rsidRPr="00133B64">
        <w:rPr>
          <w:rFonts w:eastAsia="Times New Roman" w:cs="Times New Roman"/>
          <w:sz w:val="28"/>
          <w:szCs w:val="28"/>
          <w:lang w:eastAsia="es-MX"/>
        </w:rPr>
        <w:br/>
        <w:t>En el caso del auditorio la temperatura se tiene que diseñar para una persona en reposo y sentado en la cual la temperatura media debe ser de 21 grados centígrados</w:t>
      </w:r>
      <w:r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lastRenderedPageBreak/>
        <w:t>Consideraciones Generales de diseño para Teatro y Auditorio </w:t>
      </w:r>
      <w:r w:rsidRPr="00133B64">
        <w:rPr>
          <w:rFonts w:eastAsia="Times New Roman" w:cs="Times New Roman"/>
          <w:sz w:val="28"/>
          <w:szCs w:val="28"/>
          <w:lang w:eastAsia="es-MX"/>
        </w:rPr>
        <w:br/>
        <w:t>1. - 0.60 por espectador </w:t>
      </w:r>
      <w:r w:rsidRPr="00133B64">
        <w:rPr>
          <w:rFonts w:eastAsia="Times New Roman" w:cs="Times New Roman"/>
          <w:sz w:val="28"/>
          <w:szCs w:val="28"/>
          <w:lang w:eastAsia="es-MX"/>
        </w:rPr>
        <w:br/>
        <w:t>2. -Longitud de las filas de 16-25 </w:t>
      </w:r>
      <w:r w:rsidRPr="00133B64">
        <w:rPr>
          <w:rFonts w:eastAsia="Times New Roman" w:cs="Times New Roman"/>
          <w:sz w:val="28"/>
          <w:szCs w:val="28"/>
          <w:lang w:eastAsia="es-MX"/>
        </w:rPr>
        <w:br/>
        <w:t xml:space="preserve">3. -Salidas de 1.00 </w:t>
      </w:r>
      <w:proofErr w:type="spellStart"/>
      <w:r w:rsidRPr="00133B64">
        <w:rPr>
          <w:rFonts w:eastAsia="Times New Roman" w:cs="Times New Roman"/>
          <w:sz w:val="28"/>
          <w:szCs w:val="28"/>
          <w:lang w:eastAsia="es-MX"/>
        </w:rPr>
        <w:t>mt</w:t>
      </w:r>
      <w:proofErr w:type="spellEnd"/>
      <w:r w:rsidRPr="00133B64">
        <w:rPr>
          <w:rFonts w:eastAsia="Times New Roman" w:cs="Times New Roman"/>
          <w:sz w:val="28"/>
          <w:szCs w:val="28"/>
          <w:lang w:eastAsia="es-MX"/>
        </w:rPr>
        <w:t xml:space="preserve"> de ancho por 150 personas </w:t>
      </w:r>
      <w:r w:rsidRPr="00133B64">
        <w:rPr>
          <w:rFonts w:eastAsia="Times New Roman" w:cs="Times New Roman"/>
          <w:sz w:val="28"/>
          <w:szCs w:val="28"/>
          <w:lang w:eastAsia="es-MX"/>
        </w:rPr>
        <w:br/>
        <w:t>4. - Volumen de espacio (Reverberación) para teatros de 4-5 mt3 por espectador </w:t>
      </w:r>
      <w:r w:rsidRPr="00133B64">
        <w:rPr>
          <w:rFonts w:eastAsia="Times New Roman" w:cs="Times New Roman"/>
          <w:sz w:val="28"/>
          <w:szCs w:val="28"/>
          <w:lang w:eastAsia="es-MX"/>
        </w:rPr>
        <w:br/>
        <w:t>5. - Visibilidad sin girar la cabeza igual a 30° girando los ojos levemente de 60°, máximo ángulo psicológico 110° </w:t>
      </w:r>
      <w:r w:rsidRPr="00133B64">
        <w:rPr>
          <w:rFonts w:eastAsia="Times New Roman" w:cs="Times New Roman"/>
          <w:sz w:val="28"/>
          <w:szCs w:val="28"/>
          <w:lang w:eastAsia="es-MX"/>
        </w:rPr>
        <w:br/>
        <w:t>6. - Proporción de sala de espectadores </w:t>
      </w:r>
      <w:r>
        <w:rPr>
          <w:rFonts w:eastAsia="Times New Roman" w:cs="Times New Roman"/>
          <w:sz w:val="28"/>
          <w:szCs w:val="28"/>
          <w:lang w:eastAsia="es-MX"/>
        </w:rPr>
        <w:br/>
        <w:t>ú</w:t>
      </w:r>
      <w:r w:rsidRPr="00133B64">
        <w:rPr>
          <w:rFonts w:eastAsia="Times New Roman" w:cs="Times New Roman"/>
          <w:sz w:val="28"/>
          <w:szCs w:val="28"/>
          <w:lang w:eastAsia="es-MX"/>
        </w:rPr>
        <w:t xml:space="preserve">ltima fila hasta la boca del escenario=24 </w:t>
      </w:r>
      <w:proofErr w:type="spellStart"/>
      <w:r w:rsidRPr="00133B64">
        <w:rPr>
          <w:rFonts w:eastAsia="Times New Roman" w:cs="Times New Roman"/>
          <w:sz w:val="28"/>
          <w:szCs w:val="28"/>
          <w:lang w:eastAsia="es-MX"/>
        </w:rPr>
        <w:t>mt</w:t>
      </w:r>
      <w:proofErr w:type="spellEnd"/>
      <w:r w:rsidRPr="00133B64">
        <w:rPr>
          <w:rFonts w:eastAsia="Times New Roman" w:cs="Times New Roman"/>
          <w:sz w:val="28"/>
          <w:szCs w:val="28"/>
          <w:lang w:eastAsia="es-MX"/>
        </w:rPr>
        <w:t xml:space="preserve">. En teatros máxima distancia a la que se reconoce una persona= 32 </w:t>
      </w:r>
      <w:proofErr w:type="spellStart"/>
      <w:r w:rsidRPr="00133B64">
        <w:rPr>
          <w:rFonts w:eastAsia="Times New Roman" w:cs="Times New Roman"/>
          <w:sz w:val="28"/>
          <w:szCs w:val="28"/>
          <w:lang w:eastAsia="es-MX"/>
        </w:rPr>
        <w:t>mt</w:t>
      </w:r>
      <w:proofErr w:type="spellEnd"/>
      <w:r w:rsidRPr="00133B64">
        <w:rPr>
          <w:rFonts w:eastAsia="Times New Roman" w:cs="Times New Roman"/>
          <w:sz w:val="28"/>
          <w:szCs w:val="28"/>
          <w:lang w:eastAsia="es-MX"/>
        </w:rPr>
        <w:t>. </w:t>
      </w:r>
      <w:r w:rsidRPr="00133B64">
        <w:rPr>
          <w:rFonts w:eastAsia="Times New Roman" w:cs="Times New Roman"/>
          <w:sz w:val="28"/>
          <w:szCs w:val="28"/>
          <w:lang w:eastAsia="es-MX"/>
        </w:rPr>
        <w:br/>
        <w:t>7. - Sobre-elevación del ojo del espectador = 12 cm. </w:t>
      </w:r>
      <w:r w:rsidRPr="00133B64">
        <w:rPr>
          <w:rFonts w:eastAsia="Times New Roman" w:cs="Times New Roman"/>
          <w:sz w:val="28"/>
          <w:szCs w:val="28"/>
          <w:lang w:eastAsia="es-MX"/>
        </w:rPr>
        <w:br/>
        <w:t>8. - Pendientes de rampas para capacidades diferentes no mayor de 12%</w:t>
      </w:r>
      <w:r w:rsidRPr="00133B64">
        <w:rPr>
          <w:rFonts w:eastAsia="Times New Roman" w:cs="Times New Roman"/>
          <w:sz w:val="28"/>
          <w:szCs w:val="28"/>
          <w:lang w:eastAsia="es-MX"/>
        </w:rPr>
        <w:br/>
        <w:t xml:space="preserve">9. - Cabinas de iluminación, control de sonido, la sala de </w:t>
      </w:r>
      <w:proofErr w:type="spellStart"/>
      <w:r w:rsidRPr="00133B64">
        <w:rPr>
          <w:rFonts w:eastAsia="Times New Roman" w:cs="Times New Roman"/>
          <w:sz w:val="28"/>
          <w:szCs w:val="28"/>
          <w:lang w:eastAsia="es-MX"/>
        </w:rPr>
        <w:t>dimers</w:t>
      </w:r>
      <w:proofErr w:type="spellEnd"/>
      <w:r w:rsidRPr="00133B64">
        <w:rPr>
          <w:rFonts w:eastAsia="Times New Roman" w:cs="Times New Roman"/>
          <w:sz w:val="28"/>
          <w:szCs w:val="28"/>
          <w:lang w:eastAsia="es-MX"/>
        </w:rPr>
        <w:t>, reóstatos y relés puede situarse detrás del auditorio con aislamiento acústico. </w:t>
      </w:r>
      <w:r w:rsidRPr="00133B64">
        <w:rPr>
          <w:rFonts w:eastAsia="Times New Roman" w:cs="Times New Roman"/>
          <w:sz w:val="28"/>
          <w:szCs w:val="28"/>
          <w:lang w:eastAsia="es-MX"/>
        </w:rPr>
        <w:br/>
        <w:t>10. - Director de escena y el rincón del apuntador deben estar cerca del escenario </w:t>
      </w:r>
      <w:r w:rsidRPr="00133B64">
        <w:rPr>
          <w:rFonts w:eastAsia="Times New Roman" w:cs="Times New Roman"/>
          <w:sz w:val="28"/>
          <w:szCs w:val="28"/>
          <w:lang w:eastAsia="es-MX"/>
        </w:rPr>
        <w:br/>
        <w:t xml:space="preserve">11. - Puerta de servicio para paso de decorados debe ser de 3 a 4 </w:t>
      </w:r>
      <w:proofErr w:type="spellStart"/>
      <w:r w:rsidRPr="00133B64">
        <w:rPr>
          <w:rFonts w:eastAsia="Times New Roman" w:cs="Times New Roman"/>
          <w:sz w:val="28"/>
          <w:szCs w:val="28"/>
          <w:lang w:eastAsia="es-MX"/>
        </w:rPr>
        <w:t>mt</w:t>
      </w:r>
      <w:proofErr w:type="spellEnd"/>
      <w:r w:rsidRPr="00133B64">
        <w:rPr>
          <w:rFonts w:eastAsia="Times New Roman" w:cs="Times New Roman"/>
          <w:sz w:val="28"/>
          <w:szCs w:val="28"/>
          <w:lang w:eastAsia="es-MX"/>
        </w:rPr>
        <w:t>. De h; con aislamiento </w:t>
      </w:r>
      <w:r w:rsidRPr="00133B64">
        <w:rPr>
          <w:rFonts w:eastAsia="Times New Roman" w:cs="Times New Roman"/>
          <w:sz w:val="28"/>
          <w:szCs w:val="28"/>
          <w:lang w:eastAsia="es-MX"/>
        </w:rPr>
        <w:br/>
        <w:t xml:space="preserve">12. - Tamaño de asiento de 0.51 </w:t>
      </w:r>
      <w:proofErr w:type="spellStart"/>
      <w:r w:rsidRPr="00133B64">
        <w:rPr>
          <w:rFonts w:eastAsia="Times New Roman" w:cs="Times New Roman"/>
          <w:sz w:val="28"/>
          <w:szCs w:val="28"/>
          <w:lang w:eastAsia="es-MX"/>
        </w:rPr>
        <w:t>mt</w:t>
      </w:r>
      <w:proofErr w:type="spellEnd"/>
      <w:r w:rsidRPr="00133B64">
        <w:rPr>
          <w:rFonts w:eastAsia="Times New Roman" w:cs="Times New Roman"/>
          <w:sz w:val="28"/>
          <w:szCs w:val="28"/>
          <w:lang w:eastAsia="es-MX"/>
        </w:rPr>
        <w:t>. Y para rematar las filas se pueden pedir asientos de mayor tamaño. </w:t>
      </w:r>
      <w:r w:rsidRPr="00133B64">
        <w:rPr>
          <w:rFonts w:eastAsia="Times New Roman" w:cs="Times New Roman"/>
          <w:sz w:val="28"/>
          <w:szCs w:val="28"/>
          <w:lang w:eastAsia="es-MX"/>
        </w:rPr>
        <w:br/>
        <w:t>13. -Filas con máximo 22 asientos </w:t>
      </w:r>
      <w:r w:rsidRPr="00133B64">
        <w:rPr>
          <w:rFonts w:eastAsia="Times New Roman" w:cs="Times New Roman"/>
          <w:sz w:val="28"/>
          <w:szCs w:val="28"/>
          <w:lang w:eastAsia="es-MX"/>
        </w:rPr>
        <w:br/>
        <w:t xml:space="preserve">14. -Anchura mínimas de pasillos debe ser de 1.07 </w:t>
      </w:r>
      <w:proofErr w:type="spellStart"/>
      <w:r w:rsidRPr="00133B64">
        <w:rPr>
          <w:rFonts w:eastAsia="Times New Roman" w:cs="Times New Roman"/>
          <w:sz w:val="28"/>
          <w:szCs w:val="28"/>
          <w:lang w:eastAsia="es-MX"/>
        </w:rPr>
        <w:t>mt</w:t>
      </w:r>
      <w:proofErr w:type="spellEnd"/>
      <w:r w:rsidRPr="00133B64">
        <w:rPr>
          <w:rFonts w:eastAsia="Times New Roman" w:cs="Times New Roman"/>
          <w:sz w:val="28"/>
          <w:szCs w:val="28"/>
          <w:lang w:eastAsia="es-MX"/>
        </w:rPr>
        <w:t>. </w:t>
      </w:r>
      <w:r w:rsidRPr="00133B64">
        <w:rPr>
          <w:rFonts w:eastAsia="Times New Roman" w:cs="Times New Roman"/>
          <w:sz w:val="28"/>
          <w:szCs w:val="28"/>
          <w:lang w:eastAsia="es-MX"/>
        </w:rPr>
        <w:br/>
        <w:t>15. - Salidas mínimas de 2 a 3 </w:t>
      </w:r>
      <w:r w:rsidRPr="00133B64">
        <w:rPr>
          <w:rFonts w:eastAsia="Times New Roman" w:cs="Times New Roman"/>
          <w:sz w:val="28"/>
          <w:szCs w:val="28"/>
          <w:lang w:eastAsia="es-MX"/>
        </w:rPr>
        <w:br/>
        <w:t xml:space="preserve">16. - Altura del nivel de piso al ojo del espectador debe ser de 1.12 </w:t>
      </w:r>
      <w:proofErr w:type="spellStart"/>
      <w:r w:rsidRPr="00133B64">
        <w:rPr>
          <w:rFonts w:eastAsia="Times New Roman" w:cs="Times New Roman"/>
          <w:sz w:val="28"/>
          <w:szCs w:val="28"/>
          <w:lang w:eastAsia="es-MX"/>
        </w:rPr>
        <w:t>mt</w:t>
      </w:r>
      <w:proofErr w:type="spellEnd"/>
      <w:r w:rsidRPr="00133B64">
        <w:rPr>
          <w:rFonts w:eastAsia="Times New Roman" w:cs="Times New Roman"/>
          <w:sz w:val="28"/>
          <w:szCs w:val="28"/>
          <w:lang w:eastAsia="es-MX"/>
        </w:rPr>
        <w:t>. </w:t>
      </w:r>
      <w:r w:rsidRPr="00133B64">
        <w:rPr>
          <w:rFonts w:eastAsia="Times New Roman" w:cs="Times New Roman"/>
          <w:sz w:val="28"/>
          <w:szCs w:val="28"/>
          <w:lang w:eastAsia="es-MX"/>
        </w:rPr>
        <w:br/>
        <w:t>17. - Sanitarios; Considerar 75% de hombres y 75% de mujeres así como para personas de capacidades diferentes, 1 W.C para cada 100 mujeres y 1 W.C. para cada 100 hombres (1 W.C. por cada 250 que sobrepasen los 400), 1 mingitorio por cada 25 hombres, un lavamanos por cada W.C. y mingitorio; 1 W.C. y lavamanos para personas de capacidades.</w:t>
      </w:r>
      <w:r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r>
        <w:rPr>
          <w:rFonts w:eastAsia="Times New Roman" w:cs="Times New Roman"/>
          <w:sz w:val="28"/>
          <w:szCs w:val="28"/>
          <w:lang w:eastAsia="es-MX"/>
        </w:rPr>
        <w:t>A</w:t>
      </w:r>
      <w:r w:rsidRPr="00133B64">
        <w:rPr>
          <w:rFonts w:eastAsia="Times New Roman" w:cs="Times New Roman"/>
          <w:sz w:val="28"/>
          <w:szCs w:val="28"/>
          <w:lang w:eastAsia="es-MX"/>
        </w:rPr>
        <w:t>cústica del teatro</w:t>
      </w:r>
      <w:r w:rsidRPr="00133B64">
        <w:rPr>
          <w:rFonts w:eastAsia="Times New Roman" w:cs="Times New Roman"/>
          <w:sz w:val="28"/>
          <w:szCs w:val="28"/>
          <w:lang w:eastAsia="es-MX"/>
        </w:rPr>
        <w:br/>
        <w:t>1. - Las salas de espectadores contiguas donde están separadas con aislamiento acústico de </w:t>
      </w:r>
      <w:r w:rsidRPr="00133B64">
        <w:rPr>
          <w:rFonts w:eastAsia="Times New Roman" w:cs="Times New Roman"/>
          <w:sz w:val="28"/>
          <w:szCs w:val="28"/>
          <w:lang w:eastAsia="es-MX"/>
        </w:rPr>
        <w:br/>
        <w:t>85 dB 18000-20000 H2 </w:t>
      </w:r>
      <w:r w:rsidRPr="00133B64">
        <w:rPr>
          <w:rFonts w:eastAsia="Times New Roman" w:cs="Times New Roman"/>
          <w:sz w:val="28"/>
          <w:szCs w:val="28"/>
          <w:lang w:eastAsia="es-MX"/>
        </w:rPr>
        <w:br/>
        <w:t>2. - Superficie de reflexión acústica en el techo con una reverberación puede ser mayor al aumentar el volumen de la sala y decrece con las frecuencias graves a los altos de 0.80 a 0.20 segundos.</w:t>
      </w:r>
      <w:r w:rsidRPr="00133B64">
        <w:rPr>
          <w:rFonts w:eastAsia="Times New Roman" w:cs="Times New Roman"/>
          <w:sz w:val="28"/>
          <w:szCs w:val="28"/>
          <w:lang w:eastAsia="es-MX"/>
        </w:rPr>
        <w:br/>
      </w:r>
      <w:r w:rsidRPr="00133B64">
        <w:rPr>
          <w:rFonts w:eastAsia="Times New Roman" w:cs="Times New Roman"/>
          <w:sz w:val="28"/>
          <w:szCs w:val="28"/>
          <w:lang w:eastAsia="es-MX"/>
        </w:rPr>
        <w:lastRenderedPageBreak/>
        <w:t xml:space="preserve">3. - Las paredes situadas detrás de la </w:t>
      </w:r>
      <w:proofErr w:type="spellStart"/>
      <w:r w:rsidRPr="00133B64">
        <w:rPr>
          <w:rFonts w:eastAsia="Times New Roman" w:cs="Times New Roman"/>
          <w:sz w:val="28"/>
          <w:szCs w:val="28"/>
          <w:lang w:eastAsia="es-MX"/>
        </w:rPr>
        <w:t>ultima</w:t>
      </w:r>
      <w:proofErr w:type="spellEnd"/>
      <w:r w:rsidRPr="00133B64">
        <w:rPr>
          <w:rFonts w:eastAsia="Times New Roman" w:cs="Times New Roman"/>
          <w:sz w:val="28"/>
          <w:szCs w:val="28"/>
          <w:lang w:eastAsia="es-MX"/>
        </w:rPr>
        <w:t xml:space="preserve"> fila de asientos deberá aislarse contra el eco; los altavoces se distribuyen dé manera que no haya una diferencia en la intensidad acústica mayor a 4dB. </w:t>
      </w:r>
      <w:r w:rsidRPr="00133B64">
        <w:rPr>
          <w:rFonts w:eastAsia="Times New Roman" w:cs="Times New Roman"/>
          <w:sz w:val="28"/>
          <w:szCs w:val="28"/>
          <w:lang w:eastAsia="es-MX"/>
        </w:rPr>
        <w:br/>
        <w:t>4. - Nivel de ruido =NC para teatros –20NC para auditorios escolares –25NC </w:t>
      </w:r>
      <w:r w:rsidRPr="00133B64">
        <w:rPr>
          <w:rFonts w:eastAsia="Times New Roman" w:cs="Times New Roman"/>
          <w:sz w:val="28"/>
          <w:szCs w:val="28"/>
          <w:lang w:eastAsia="es-MX"/>
        </w:rPr>
        <w:br/>
        <w:t xml:space="preserve">5. - Altura media del techo igual a 6.75 </w:t>
      </w:r>
      <w:proofErr w:type="spellStart"/>
      <w:r w:rsidRPr="00133B64">
        <w:rPr>
          <w:rFonts w:eastAsia="Times New Roman" w:cs="Times New Roman"/>
          <w:sz w:val="28"/>
          <w:szCs w:val="28"/>
          <w:lang w:eastAsia="es-MX"/>
        </w:rPr>
        <w:t>mt</w:t>
      </w:r>
      <w:proofErr w:type="spellEnd"/>
      <w:r w:rsidRPr="00133B64">
        <w:rPr>
          <w:rFonts w:eastAsia="Times New Roman" w:cs="Times New Roman"/>
          <w:sz w:val="28"/>
          <w:szCs w:val="28"/>
          <w:lang w:eastAsia="es-MX"/>
        </w:rPr>
        <w:t>. </w:t>
      </w:r>
      <w:r w:rsidRPr="00133B64">
        <w:rPr>
          <w:rFonts w:eastAsia="Times New Roman" w:cs="Times New Roman"/>
          <w:sz w:val="28"/>
          <w:szCs w:val="28"/>
          <w:lang w:eastAsia="es-MX"/>
        </w:rPr>
        <w:br/>
        <w:t>6. -Absorción acústica; la absorbe la mayor parte de la audiencia y los pasillos y asientos tapizados. </w:t>
      </w:r>
      <w:r w:rsidRPr="00133B64">
        <w:rPr>
          <w:rFonts w:eastAsia="Times New Roman" w:cs="Times New Roman"/>
          <w:sz w:val="28"/>
          <w:szCs w:val="28"/>
          <w:lang w:eastAsia="es-MX"/>
        </w:rPr>
        <w:br/>
        <w:t>7. - Las fuertes reflexiones del techo dan lugar a una desagradable intensidad de tono, se emplea un techo difusor fundamentalmente horizontal</w:t>
      </w:r>
      <w:r w:rsidRPr="00133B64">
        <w:rPr>
          <w:rFonts w:eastAsia="Times New Roman" w:cs="Times New Roman"/>
          <w:sz w:val="28"/>
          <w:szCs w:val="28"/>
          <w:lang w:eastAsia="es-MX"/>
        </w:rPr>
        <w:br/>
        <w:t>8. - Tiempo de reverberación de 1.2 a 2; Cuando es de usos múltiples se recomienda el menor 1.2 </w:t>
      </w:r>
      <w:r w:rsidRPr="00133B64">
        <w:rPr>
          <w:rFonts w:eastAsia="Times New Roman" w:cs="Times New Roman"/>
          <w:sz w:val="28"/>
          <w:szCs w:val="28"/>
          <w:lang w:eastAsia="es-MX"/>
        </w:rPr>
        <w:br/>
        <w:t>9. -Las paredes laterales deberán tratarse con material absorbente de sonido. </w:t>
      </w:r>
      <w:r w:rsidRPr="00133B64">
        <w:rPr>
          <w:rFonts w:eastAsia="Times New Roman" w:cs="Times New Roman"/>
          <w:sz w:val="28"/>
          <w:szCs w:val="28"/>
          <w:lang w:eastAsia="es-MX"/>
        </w:rPr>
        <w:br/>
        <w:t>10. - Formas de reforzar el sonido que proceda desde el escenario son colocar reflectores de sonido sobre la parte frontal del auditorio para dirigir el sonido hacia los asientos posteriores en donde el sonido directo es más débil; El propio techo del auditorio puede proporcionar una superficie reflectante adecuada</w:t>
      </w:r>
      <w:r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r>
        <w:rPr>
          <w:rFonts w:eastAsia="Times New Roman" w:cs="Times New Roman"/>
          <w:sz w:val="28"/>
          <w:szCs w:val="28"/>
          <w:lang w:eastAsia="es-MX"/>
        </w:rPr>
        <w:t>A</w:t>
      </w:r>
      <w:r w:rsidRPr="00133B64">
        <w:rPr>
          <w:rFonts w:eastAsia="Times New Roman" w:cs="Times New Roman"/>
          <w:sz w:val="28"/>
          <w:szCs w:val="28"/>
          <w:lang w:eastAsia="es-MX"/>
        </w:rPr>
        <w:t>ccesibilidad para personas de capacidades diferentes</w:t>
      </w:r>
      <w:r w:rsidRPr="00133B64">
        <w:rPr>
          <w:rFonts w:eastAsia="Times New Roman" w:cs="Times New Roman"/>
          <w:sz w:val="28"/>
          <w:szCs w:val="28"/>
          <w:lang w:eastAsia="es-MX"/>
        </w:rPr>
        <w:br/>
      </w:r>
    </w:p>
    <w:p w:rsidR="00133B64" w:rsidRPr="00133B64" w:rsidRDefault="00133B64" w:rsidP="00133B64">
      <w:pPr>
        <w:numPr>
          <w:ilvl w:val="0"/>
          <w:numId w:val="1"/>
        </w:num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Los accesos a boleterías, espacios de actividad de presentación y áreas de butacas o sillas, deben ser accesibles y estar señalizados con el símbolo internacional de accesibilidad.</w:t>
      </w:r>
    </w:p>
    <w:p w:rsidR="00133B64" w:rsidRPr="00133B64" w:rsidRDefault="00133B64" w:rsidP="00133B64">
      <w:pPr>
        <w:numPr>
          <w:ilvl w:val="0"/>
          <w:numId w:val="1"/>
        </w:num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Todos los accesos a cualquiera de estas instalaciones deben tener un ancho mínimo de 1,20 m.</w:t>
      </w:r>
    </w:p>
    <w:p w:rsidR="00133B64" w:rsidRPr="00133B64" w:rsidRDefault="00133B64" w:rsidP="00133B64">
      <w:pPr>
        <w:numPr>
          <w:ilvl w:val="0"/>
          <w:numId w:val="1"/>
        </w:num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En platea, balcones y palco, se deben de considerar espacios accesibles de 0,90 m x 1,20 m que correspondan al menos el 2 % de la cantidad de butacas, para personas con limitación y/o movilidad reducida con visibilidad razonable.</w:t>
      </w:r>
    </w:p>
    <w:p w:rsidR="00133B64" w:rsidRPr="00133B64" w:rsidRDefault="00133B64" w:rsidP="00133B64">
      <w:pPr>
        <w:numPr>
          <w:ilvl w:val="0"/>
          <w:numId w:val="1"/>
        </w:num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Los lugares para personas en silla de ruedas se localizarán próximos a los accesos y salidas de emergencia, pero no deben obstaculizar la circulación.</w:t>
      </w:r>
    </w:p>
    <w:p w:rsidR="00133B64" w:rsidRPr="00133B64" w:rsidRDefault="00133B64" w:rsidP="00133B64">
      <w:pPr>
        <w:numPr>
          <w:ilvl w:val="0"/>
          <w:numId w:val="2"/>
        </w:num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Al menos el 2% de localidades en relación al total de sillas se deben considerar como espacios reservados, para personas en situación de limitación o movilidad reducida.</w:t>
      </w:r>
    </w:p>
    <w:p w:rsidR="00133B64" w:rsidRPr="00133B64" w:rsidRDefault="00133B64" w:rsidP="00133B64">
      <w:pPr>
        <w:numPr>
          <w:ilvl w:val="0"/>
          <w:numId w:val="2"/>
        </w:num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lastRenderedPageBreak/>
        <w:t>Si presentaran desniveles superiores a los 0,025 m el canto deberá construirse redondeado o se achaflanará con una pendiente máxima del 60 %.</w:t>
      </w:r>
    </w:p>
    <w:p w:rsidR="00133B64" w:rsidRPr="00133B64" w:rsidRDefault="00133B64" w:rsidP="00133B64">
      <w:pPr>
        <w:numPr>
          <w:ilvl w:val="0"/>
          <w:numId w:val="2"/>
        </w:num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Se recomienda la colocación de barras de apoyo a ambos lados de la silla, a una altura de 0,75 m. Se indicará con el símbolo de accesibilidad en el piso</w:t>
      </w:r>
    </w:p>
    <w:p w:rsidR="00133B64" w:rsidRPr="00133B64" w:rsidRDefault="00133B64" w:rsidP="00133B64">
      <w:pPr>
        <w:numPr>
          <w:ilvl w:val="0"/>
          <w:numId w:val="2"/>
        </w:num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Se debe proyectar una rampa con inclinación máxima del 6% que debe estar cerca de los accesos y de las salidas de emergencia. En esta área se deben de evitar las alfombras.</w:t>
      </w:r>
    </w:p>
    <w:p w:rsidR="00133B64" w:rsidRPr="00133B64" w:rsidRDefault="00133B64" w:rsidP="00133B64">
      <w:pPr>
        <w:numPr>
          <w:ilvl w:val="0"/>
          <w:numId w:val="2"/>
        </w:num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Deben existir lugares señalizados para personas con deficiencia auditiva y / o visual, cerca del escenario.</w:t>
      </w:r>
    </w:p>
    <w:p w:rsidR="00133B64" w:rsidRPr="00133B64" w:rsidRDefault="008F4724" w:rsidP="00133B64">
      <w:pPr>
        <w:spacing w:after="0" w:line="240" w:lineRule="auto"/>
        <w:rPr>
          <w:rFonts w:eastAsia="Times New Roman" w:cs="Times New Roman"/>
          <w:sz w:val="28"/>
          <w:szCs w:val="28"/>
          <w:lang w:eastAsia="es-MX"/>
        </w:rPr>
      </w:pPr>
      <w:r>
        <w:rPr>
          <w:rFonts w:eastAsia="Times New Roman" w:cs="Times New Roman"/>
          <w:sz w:val="28"/>
          <w:szCs w:val="28"/>
          <w:lang w:eastAsia="es-MX"/>
        </w:rPr>
        <w:t>Re</w:t>
      </w:r>
      <w:r w:rsidR="00133B64" w:rsidRPr="00133B64">
        <w:rPr>
          <w:rFonts w:eastAsia="Times New Roman" w:cs="Times New Roman"/>
          <w:sz w:val="28"/>
          <w:szCs w:val="28"/>
          <w:lang w:eastAsia="es-MX"/>
        </w:rPr>
        <w:t>staurantes</w:t>
      </w:r>
      <w:r w:rsidR="00133B64" w:rsidRPr="00133B64">
        <w:rPr>
          <w:rFonts w:eastAsia="Times New Roman" w:cs="Times New Roman"/>
          <w:sz w:val="28"/>
          <w:szCs w:val="28"/>
          <w:lang w:eastAsia="es-MX"/>
        </w:rPr>
        <w:br/>
        <w:t>El diseño de restaurantes requiere comprender como funciona el establecimiento, como los empleados trabajarán en él, como se sentirán los clientes y como el entorno (dónde está localizado y la arquitectura del edificio) puede impactar en el diseño interior.</w:t>
      </w:r>
      <w:r w:rsidR="00133B64"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p>
    <w:p w:rsidR="00133B64" w:rsidRPr="00133B64" w:rsidRDefault="008F4724" w:rsidP="00133B64">
      <w:pPr>
        <w:spacing w:after="0" w:line="240" w:lineRule="auto"/>
        <w:rPr>
          <w:rFonts w:eastAsia="Times New Roman" w:cs="Times New Roman"/>
          <w:sz w:val="28"/>
          <w:szCs w:val="28"/>
          <w:lang w:eastAsia="es-MX"/>
        </w:rPr>
      </w:pPr>
      <w:r>
        <w:rPr>
          <w:rFonts w:eastAsia="Times New Roman" w:cs="Times New Roman"/>
          <w:sz w:val="28"/>
          <w:szCs w:val="28"/>
          <w:lang w:eastAsia="es-MX"/>
        </w:rPr>
        <w:t>A</w:t>
      </w:r>
      <w:r w:rsidR="00133B64" w:rsidRPr="00133B64">
        <w:rPr>
          <w:rFonts w:eastAsia="Times New Roman" w:cs="Times New Roman"/>
          <w:sz w:val="28"/>
          <w:szCs w:val="28"/>
          <w:lang w:eastAsia="es-MX"/>
        </w:rPr>
        <w:t>ccesibilidad para personas de capacidades diferentes</w:t>
      </w:r>
      <w:r w:rsidR="00133B64" w:rsidRPr="00133B64">
        <w:rPr>
          <w:rFonts w:eastAsia="Times New Roman" w:cs="Times New Roman"/>
          <w:sz w:val="28"/>
          <w:szCs w:val="28"/>
          <w:lang w:eastAsia="es-MX"/>
        </w:rPr>
        <w:br/>
      </w:r>
    </w:p>
    <w:p w:rsidR="00133B64" w:rsidRPr="00133B64" w:rsidRDefault="00133B64" w:rsidP="00133B64">
      <w:pPr>
        <w:numPr>
          <w:ilvl w:val="0"/>
          <w:numId w:val="3"/>
        </w:num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Todo restaurante debe tener una mesa accesible para personas con discapacidad.</w:t>
      </w:r>
    </w:p>
    <w:p w:rsidR="00133B64" w:rsidRPr="00133B64" w:rsidRDefault="00133B64" w:rsidP="00133B64">
      <w:pPr>
        <w:numPr>
          <w:ilvl w:val="0"/>
          <w:numId w:val="3"/>
        </w:num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El diez por ciento de las mesas debe ser accesibles; dejando reservadas al menos una mesa.</w:t>
      </w:r>
    </w:p>
    <w:p w:rsidR="00133B64" w:rsidRPr="00133B64" w:rsidRDefault="00133B64" w:rsidP="00133B64">
      <w:pPr>
        <w:numPr>
          <w:ilvl w:val="0"/>
          <w:numId w:val="3"/>
        </w:num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El acomodo de las mesas debe permitir espacios de circulación mínimos de 0,90 m para personas con problemas de limitaciones y movilidad reducida, y áreas de aproximación suficientes de personas en silla de ruedas.</w:t>
      </w:r>
    </w:p>
    <w:p w:rsidR="00133B64" w:rsidRPr="00133B64" w:rsidRDefault="00133B64" w:rsidP="00133B64">
      <w:pPr>
        <w:numPr>
          <w:ilvl w:val="0"/>
          <w:numId w:val="3"/>
        </w:num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Las áreas de circulación principal serán de 1,20 m de ancho.</w:t>
      </w:r>
    </w:p>
    <w:p w:rsidR="00133B64" w:rsidRPr="00133B64" w:rsidRDefault="00133B64" w:rsidP="00133B64">
      <w:pPr>
        <w:numPr>
          <w:ilvl w:val="0"/>
          <w:numId w:val="3"/>
        </w:num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Las áreas de circulación secundaria serán de 0,90 m de ancho.</w:t>
      </w:r>
    </w:p>
    <w:p w:rsidR="00133B64" w:rsidRPr="00133B64" w:rsidRDefault="00133B64" w:rsidP="00133B64">
      <w:pPr>
        <w:numPr>
          <w:ilvl w:val="0"/>
          <w:numId w:val="3"/>
        </w:num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Las barras de servicio deben tener la altura adecuada para el uso de personas en silla de ruedas.</w:t>
      </w:r>
    </w:p>
    <w:p w:rsidR="00133B64" w:rsidRPr="00133B64" w:rsidRDefault="00133B64" w:rsidP="00133B64">
      <w:pPr>
        <w:numPr>
          <w:ilvl w:val="0"/>
          <w:numId w:val="3"/>
        </w:num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En los espacios para restaurantes se recomienda la instalación de alarmas visuales y sonoras, para personas con deficiencia visual y auditiva.</w:t>
      </w:r>
    </w:p>
    <w:p w:rsidR="00133B64" w:rsidRPr="00133B64" w:rsidRDefault="008F4724" w:rsidP="00133B64">
      <w:pPr>
        <w:numPr>
          <w:ilvl w:val="0"/>
          <w:numId w:val="3"/>
        </w:numPr>
        <w:spacing w:after="0" w:line="240" w:lineRule="auto"/>
        <w:rPr>
          <w:rFonts w:eastAsia="Times New Roman" w:cs="Times New Roman"/>
          <w:sz w:val="28"/>
          <w:szCs w:val="28"/>
          <w:lang w:eastAsia="es-MX"/>
        </w:rPr>
      </w:pPr>
      <w:r>
        <w:rPr>
          <w:rFonts w:eastAsia="Times New Roman" w:cs="Times New Roman"/>
          <w:sz w:val="28"/>
          <w:szCs w:val="28"/>
          <w:lang w:eastAsia="es-MX"/>
        </w:rPr>
        <w:t>D</w:t>
      </w:r>
      <w:r w:rsidR="00133B64" w:rsidRPr="00133B64">
        <w:rPr>
          <w:rFonts w:eastAsia="Times New Roman" w:cs="Times New Roman"/>
          <w:sz w:val="28"/>
          <w:szCs w:val="28"/>
          <w:lang w:eastAsia="es-MX"/>
        </w:rPr>
        <w:t>eben presentar su menú en sistema Braille</w:t>
      </w:r>
    </w:p>
    <w:p w:rsidR="008F472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 </w:t>
      </w:r>
      <w:r w:rsidRPr="00133B64">
        <w:rPr>
          <w:rFonts w:eastAsia="Times New Roman" w:cs="Times New Roman"/>
          <w:sz w:val="28"/>
          <w:szCs w:val="28"/>
          <w:lang w:eastAsia="es-MX"/>
        </w:rPr>
        <w:br/>
      </w:r>
    </w:p>
    <w:p w:rsidR="008F4724" w:rsidRDefault="008F4724" w:rsidP="00133B64">
      <w:pPr>
        <w:spacing w:after="0" w:line="240" w:lineRule="auto"/>
        <w:rPr>
          <w:rFonts w:eastAsia="Times New Roman" w:cs="Times New Roman"/>
          <w:sz w:val="28"/>
          <w:szCs w:val="28"/>
          <w:lang w:eastAsia="es-MX"/>
        </w:rPr>
      </w:pPr>
      <w:r>
        <w:rPr>
          <w:rFonts w:eastAsia="Times New Roman" w:cs="Times New Roman"/>
          <w:sz w:val="28"/>
          <w:szCs w:val="28"/>
          <w:lang w:eastAsia="es-MX"/>
        </w:rPr>
        <w:lastRenderedPageBreak/>
        <w:t>H</w:t>
      </w:r>
      <w:r w:rsidR="00133B64" w:rsidRPr="00133B64">
        <w:rPr>
          <w:rFonts w:eastAsia="Times New Roman" w:cs="Times New Roman"/>
          <w:sz w:val="28"/>
          <w:szCs w:val="28"/>
          <w:lang w:eastAsia="es-MX"/>
        </w:rPr>
        <w:t>ospedajes</w:t>
      </w: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Hoteles, moteles, auto hoteles, aparto hoteles. En todos los establecimientos de hostelería se exige un mínimo de habitaciones accesibles con baño privado, según la siguiente tabla: Cantidad total de habitaciones </w:t>
      </w:r>
      <w:r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NORMAS PARA ESPACIOS ARQUITECTÓNICOS </w:t>
      </w:r>
      <w:r w:rsidRPr="00133B64">
        <w:rPr>
          <w:rFonts w:eastAsia="Times New Roman" w:cs="Times New Roman"/>
          <w:sz w:val="28"/>
          <w:szCs w:val="28"/>
          <w:lang w:eastAsia="es-MX"/>
        </w:rPr>
        <w:br/>
      </w:r>
    </w:p>
    <w:p w:rsidR="00133B64" w:rsidRPr="00133B64" w:rsidRDefault="00133B64" w:rsidP="00133B64">
      <w:pPr>
        <w:numPr>
          <w:ilvl w:val="0"/>
          <w:numId w:val="4"/>
        </w:num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 xml:space="preserve">Los locales de espectáculos, salas de conferencias, aulas y otros análogos deben disponer de accesos señalizados y de espacios reservados a personas que utilicen sillas de ruedas, además se destinarán zonas específicas para personas con limitaciones sensoriales. Como </w:t>
      </w:r>
      <w:proofErr w:type="spellStart"/>
      <w:r w:rsidRPr="00133B64">
        <w:rPr>
          <w:rFonts w:eastAsia="Times New Roman" w:cs="Times New Roman"/>
          <w:sz w:val="28"/>
          <w:szCs w:val="28"/>
          <w:lang w:eastAsia="es-MX"/>
        </w:rPr>
        <w:t>tambien</w:t>
      </w:r>
      <w:proofErr w:type="spellEnd"/>
      <w:r w:rsidRPr="00133B64">
        <w:rPr>
          <w:rFonts w:eastAsia="Times New Roman" w:cs="Times New Roman"/>
          <w:sz w:val="28"/>
          <w:szCs w:val="28"/>
          <w:lang w:eastAsia="es-MX"/>
        </w:rPr>
        <w:t xml:space="preserve"> se reservará un asiento normal para acompañantes.</w:t>
      </w:r>
    </w:p>
    <w:p w:rsidR="00133B64" w:rsidRPr="00133B64" w:rsidRDefault="00133B64" w:rsidP="00133B64">
      <w:pPr>
        <w:numPr>
          <w:ilvl w:val="0"/>
          <w:numId w:val="4"/>
        </w:num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El diseño, construcción, ampliación y reforma de los edificios públicos o privados destinados a uso público, debe realizarse de forma que resulten accesibles en el caso de nuevas edificaciones y adaptados en el caso de edificios existentes.</w:t>
      </w:r>
    </w:p>
    <w:p w:rsidR="00133B64" w:rsidRPr="00133B64" w:rsidRDefault="00133B64" w:rsidP="00133B64">
      <w:pPr>
        <w:numPr>
          <w:ilvl w:val="0"/>
          <w:numId w:val="4"/>
        </w:num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Todos los edificios públicos y / o privados deben contar con facilidades para el ingreso de todas las personas, es decir que mediante una ubicación y diseño sencillo se pueda llegar fácilmente al mismo.</w:t>
      </w:r>
    </w:p>
    <w:p w:rsidR="008F4724" w:rsidRDefault="008F4724" w:rsidP="00133B64">
      <w:pPr>
        <w:spacing w:after="0" w:line="240" w:lineRule="auto"/>
        <w:rPr>
          <w:rFonts w:eastAsia="Times New Roman" w:cs="Times New Roman"/>
          <w:sz w:val="28"/>
          <w:szCs w:val="28"/>
          <w:lang w:eastAsia="es-MX"/>
        </w:rPr>
      </w:pP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OFICINAS</w:t>
      </w:r>
      <w:r w:rsidRPr="00133B64">
        <w:rPr>
          <w:rFonts w:eastAsia="Times New Roman" w:cs="Times New Roman"/>
          <w:sz w:val="28"/>
          <w:szCs w:val="28"/>
          <w:lang w:eastAsia="es-MX"/>
        </w:rPr>
        <w:br/>
      </w:r>
      <w:r w:rsidR="008F4724">
        <w:rPr>
          <w:rFonts w:eastAsia="Times New Roman" w:cs="Times New Roman"/>
          <w:sz w:val="28"/>
          <w:szCs w:val="28"/>
          <w:lang w:eastAsia="es-MX"/>
        </w:rPr>
        <w:t>D</w:t>
      </w:r>
      <w:r w:rsidRPr="00133B64">
        <w:rPr>
          <w:rFonts w:eastAsia="Times New Roman" w:cs="Times New Roman"/>
          <w:sz w:val="28"/>
          <w:szCs w:val="28"/>
          <w:lang w:eastAsia="es-MX"/>
        </w:rPr>
        <w:t>IMENSIONES DE PUERTAS </w:t>
      </w:r>
      <w:r w:rsidRPr="00133B64">
        <w:rPr>
          <w:rFonts w:eastAsia="Times New Roman" w:cs="Times New Roman"/>
          <w:sz w:val="28"/>
          <w:szCs w:val="28"/>
          <w:lang w:eastAsia="es-MX"/>
        </w:rPr>
        <w:br/>
        <w:t>Se adoptarán las siguientes dimensiones para puertas de oficinas: </w:t>
      </w:r>
      <w:r w:rsidRPr="00133B64">
        <w:rPr>
          <w:rFonts w:eastAsia="Times New Roman" w:cs="Times New Roman"/>
          <w:sz w:val="28"/>
          <w:szCs w:val="28"/>
          <w:lang w:eastAsia="es-MX"/>
        </w:rPr>
        <w:br/>
        <w:t>Altura mínima: 2.05 m. </w:t>
      </w:r>
      <w:r w:rsidRPr="00133B64">
        <w:rPr>
          <w:rFonts w:eastAsia="Times New Roman" w:cs="Times New Roman"/>
          <w:sz w:val="28"/>
          <w:szCs w:val="28"/>
          <w:lang w:eastAsia="es-MX"/>
        </w:rPr>
        <w:br/>
        <w:t>Anchos mínimos: </w:t>
      </w:r>
      <w:r w:rsidRPr="00133B64">
        <w:rPr>
          <w:rFonts w:eastAsia="Times New Roman" w:cs="Times New Roman"/>
          <w:sz w:val="28"/>
          <w:szCs w:val="28"/>
          <w:lang w:eastAsia="es-MX"/>
        </w:rPr>
        <w:br/>
        <w:t>a) Acceso a oficinas: 0.90 m. </w:t>
      </w:r>
      <w:r w:rsidRPr="00133B64">
        <w:rPr>
          <w:rFonts w:eastAsia="Times New Roman" w:cs="Times New Roman"/>
          <w:sz w:val="28"/>
          <w:szCs w:val="28"/>
          <w:lang w:eastAsia="es-MX"/>
        </w:rPr>
        <w:br/>
        <w:t>b) Comunicación entre ambientes: 0.80 m. </w:t>
      </w:r>
      <w:r w:rsidRPr="00133B64">
        <w:rPr>
          <w:rFonts w:eastAsia="Times New Roman" w:cs="Times New Roman"/>
          <w:sz w:val="28"/>
          <w:szCs w:val="28"/>
          <w:lang w:eastAsia="es-MX"/>
        </w:rPr>
        <w:br/>
        <w:t>c) Baños: 0.80 m. </w:t>
      </w:r>
      <w:r w:rsidRPr="00133B64">
        <w:rPr>
          <w:rFonts w:eastAsia="Times New Roman" w:cs="Times New Roman"/>
          <w:sz w:val="28"/>
          <w:szCs w:val="28"/>
          <w:lang w:eastAsia="es-MX"/>
        </w:rPr>
        <w:br/>
        <w:t>VENTILACION EN EDIFICIOS DE OFICINAS </w:t>
      </w:r>
      <w:r w:rsidRPr="00133B64">
        <w:rPr>
          <w:rFonts w:eastAsia="Times New Roman" w:cs="Times New Roman"/>
          <w:sz w:val="28"/>
          <w:szCs w:val="28"/>
          <w:lang w:eastAsia="es-MX"/>
        </w:rPr>
        <w:br/>
        <w:t>La ventilación de locales de oficinas se podrá efectuar por las vías públicas o particulares, pasajes y patios, o bien por ventilación cenital por la cual deberá circular libremente el aire sin perjudicar recintos colindantes. El área mínima de estas aberturas será el 8% de la superficie útil de planta del local. </w:t>
      </w:r>
      <w:r w:rsidRPr="00133B64">
        <w:rPr>
          <w:rFonts w:eastAsia="Times New Roman" w:cs="Times New Roman"/>
          <w:sz w:val="28"/>
          <w:szCs w:val="28"/>
          <w:lang w:eastAsia="es-MX"/>
        </w:rPr>
        <w:br/>
        <w:t>Los locales de oficinas que tengan acceso por pasillos y que no dispongan de ventilación directa al exterior, deberán ventilarse por ductos, o por medios mecánic</w:t>
      </w:r>
      <w:r w:rsidR="008F4724">
        <w:rPr>
          <w:rFonts w:eastAsia="Times New Roman" w:cs="Times New Roman"/>
          <w:sz w:val="28"/>
          <w:szCs w:val="28"/>
          <w:lang w:eastAsia="es-MX"/>
        </w:rPr>
        <w:t>os.</w:t>
      </w:r>
      <w:r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lastRenderedPageBreak/>
        <w:t>SERVICIOS SANITARIOS EN OFICINAS </w:t>
      </w:r>
      <w:r w:rsidRPr="00133B64">
        <w:rPr>
          <w:rFonts w:eastAsia="Times New Roman" w:cs="Times New Roman"/>
          <w:sz w:val="28"/>
          <w:szCs w:val="28"/>
          <w:lang w:eastAsia="es-MX"/>
        </w:rPr>
        <w:br/>
        <w:t>Para la dotación de servicios sanitarios en oficinas se considerará la siguiente relación: </w:t>
      </w:r>
      <w:r w:rsidRPr="00133B64">
        <w:rPr>
          <w:rFonts w:eastAsia="Times New Roman" w:cs="Times New Roman"/>
          <w:sz w:val="28"/>
          <w:szCs w:val="28"/>
          <w:lang w:eastAsia="es-MX"/>
        </w:rPr>
        <w:br/>
        <w:t xml:space="preserve">Medio baño por cada 50 m2. </w:t>
      </w:r>
      <w:proofErr w:type="gramStart"/>
      <w:r w:rsidRPr="00133B64">
        <w:rPr>
          <w:rFonts w:eastAsia="Times New Roman" w:cs="Times New Roman"/>
          <w:sz w:val="28"/>
          <w:szCs w:val="28"/>
          <w:lang w:eastAsia="es-MX"/>
        </w:rPr>
        <w:t>de</w:t>
      </w:r>
      <w:proofErr w:type="gramEnd"/>
      <w:r w:rsidRPr="00133B64">
        <w:rPr>
          <w:rFonts w:eastAsia="Times New Roman" w:cs="Times New Roman"/>
          <w:sz w:val="28"/>
          <w:szCs w:val="28"/>
          <w:lang w:eastAsia="es-MX"/>
        </w:rPr>
        <w:t xml:space="preserve"> área útil. </w:t>
      </w:r>
      <w:r w:rsidRPr="00133B64">
        <w:rPr>
          <w:rFonts w:eastAsia="Times New Roman" w:cs="Times New Roman"/>
          <w:sz w:val="28"/>
          <w:szCs w:val="28"/>
          <w:lang w:eastAsia="es-MX"/>
        </w:rPr>
        <w:br/>
        <w:t>En toda batería sanitaria se considerará un baño para personas con discapacidad y movilidad reducida, </w:t>
      </w:r>
      <w:r w:rsidRPr="00133B64">
        <w:rPr>
          <w:rFonts w:eastAsia="Times New Roman" w:cs="Times New Roman"/>
          <w:sz w:val="28"/>
          <w:szCs w:val="28"/>
          <w:lang w:eastAsia="es-MX"/>
        </w:rPr>
        <w:br/>
        <w:t>Por cada 500 m2 de área útil se requerirá de medio baño para uso público y uno adicional por cada fracción mayor al 50%. </w:t>
      </w:r>
      <w:r w:rsidRPr="00133B64">
        <w:rPr>
          <w:rFonts w:eastAsia="Times New Roman" w:cs="Times New Roman"/>
          <w:sz w:val="28"/>
          <w:szCs w:val="28"/>
          <w:lang w:eastAsia="es-MX"/>
        </w:rPr>
        <w:br/>
        <w:t>CRISTALES Y ESPEJOS </w:t>
      </w:r>
      <w:r w:rsidRPr="00133B64">
        <w:rPr>
          <w:rFonts w:eastAsia="Times New Roman" w:cs="Times New Roman"/>
          <w:sz w:val="28"/>
          <w:szCs w:val="28"/>
          <w:lang w:eastAsia="es-MX"/>
        </w:rPr>
        <w:br/>
        <w:t>En oficinas los cristales y espejos de gran magnitud cuyo extremo inferior esté a menos de 0.50 m. del piso, colocado en lugares a los que tenga acceso el público, deberán señalarse o protegerse adecuadamente para evitar accidentes. </w:t>
      </w:r>
      <w:r w:rsidRPr="00133B64">
        <w:rPr>
          <w:rFonts w:eastAsia="Times New Roman" w:cs="Times New Roman"/>
          <w:sz w:val="28"/>
          <w:szCs w:val="28"/>
          <w:lang w:eastAsia="es-MX"/>
        </w:rPr>
        <w:br/>
        <w:t>No podrán colocarse espejos que por sus dimensiones o ubicación puedan causar confusión en cuanto a la forma o tamaño de vestíbulos o circulaciones. </w:t>
      </w:r>
      <w:r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SALONES DE CONFERENCIAS</w:t>
      </w:r>
      <w:r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SALONES DE CONFERENCIA</w:t>
      </w:r>
      <w:r w:rsidRPr="00133B64">
        <w:rPr>
          <w:rFonts w:eastAsia="Times New Roman" w:cs="Times New Roman"/>
          <w:sz w:val="28"/>
          <w:szCs w:val="28"/>
          <w:lang w:eastAsia="es-MX"/>
        </w:rPr>
        <w:br/>
        <w:t>Las salas de conferencias disponen de equipamiento audiovisual que incluye DVD, megafonía, pantalla de proyección, proyector de transparencias y proyector de vídeo, entre otros.</w:t>
      </w:r>
      <w:r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p>
    <w:p w:rsidR="008F4724" w:rsidRDefault="00133B64" w:rsidP="00133B64">
      <w:pPr>
        <w:numPr>
          <w:ilvl w:val="0"/>
          <w:numId w:val="5"/>
        </w:num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En lugares con piso horizontal y capacidad mayor a 250 espectadores, ya sea a cubierto o al aire libre, la altura de la plataforma o plano donde se desarrolla el espectáculo, o bien, la correcta altura del objeto observado, deben determinarse mediante trazos desde la altura de los ojos de cada fila de espectadores hasta el punto más bajo observado; en la fila más alejada, el valor k no debe ser menor a 0.12 m.</w:t>
      </w:r>
    </w:p>
    <w:p w:rsidR="008F4724" w:rsidRDefault="008F4724" w:rsidP="00133B64">
      <w:pPr>
        <w:spacing w:after="0" w:line="240" w:lineRule="auto"/>
        <w:rPr>
          <w:rFonts w:eastAsia="Times New Roman" w:cs="Times New Roman"/>
          <w:sz w:val="28"/>
          <w:szCs w:val="28"/>
          <w:lang w:eastAsia="es-MX"/>
        </w:rPr>
      </w:pP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CURVAS DE RETORNO </w:t>
      </w:r>
      <w:r w:rsidRPr="00133B64">
        <w:rPr>
          <w:rFonts w:eastAsia="Times New Roman" w:cs="Times New Roman"/>
          <w:sz w:val="28"/>
          <w:szCs w:val="28"/>
          <w:lang w:eastAsia="es-MX"/>
        </w:rPr>
        <w:br/>
        <w:t>Se deben considerar retornos en los pasajes vehiculares no continuos, para asegurar la comodidad de la maniobra y que obligue a los conductores de vehículos a adoptar bajas velocidades en los sectores residenciales. </w:t>
      </w:r>
      <w:r w:rsidRPr="00133B64">
        <w:rPr>
          <w:rFonts w:eastAsia="Times New Roman" w:cs="Times New Roman"/>
          <w:sz w:val="28"/>
          <w:szCs w:val="28"/>
          <w:lang w:eastAsia="es-MX"/>
        </w:rPr>
        <w:br/>
        <w:t>Las curvas de retorno pueden solucionarse en terminaciones cuadrada, rectangular, circular, circular lateral, tipo T, tipo Y, y en rama principalmente. </w:t>
      </w:r>
      <w:r w:rsidRPr="00133B64">
        <w:rPr>
          <w:rFonts w:eastAsia="Times New Roman" w:cs="Times New Roman"/>
          <w:sz w:val="28"/>
          <w:szCs w:val="28"/>
          <w:lang w:eastAsia="es-MX"/>
        </w:rPr>
        <w:br/>
      </w:r>
      <w:r w:rsidRPr="00133B64">
        <w:rPr>
          <w:rFonts w:eastAsia="Times New Roman" w:cs="Times New Roman"/>
          <w:sz w:val="28"/>
          <w:szCs w:val="28"/>
          <w:lang w:eastAsia="es-MX"/>
        </w:rPr>
        <w:lastRenderedPageBreak/>
        <w:t xml:space="preserve">Se diseñarán curvas de retorno según la fórmula siguiente: r = </w:t>
      </w:r>
      <w:proofErr w:type="spellStart"/>
      <w:r w:rsidRPr="00133B64">
        <w:rPr>
          <w:rFonts w:eastAsia="Times New Roman" w:cs="Times New Roman"/>
          <w:sz w:val="28"/>
          <w:szCs w:val="28"/>
          <w:lang w:eastAsia="es-MX"/>
        </w:rPr>
        <w:t>c+a</w:t>
      </w:r>
      <w:proofErr w:type="spellEnd"/>
      <w:r w:rsidRPr="00133B64">
        <w:rPr>
          <w:rFonts w:eastAsia="Times New Roman" w:cs="Times New Roman"/>
          <w:sz w:val="28"/>
          <w:szCs w:val="28"/>
          <w:lang w:eastAsia="es-MX"/>
        </w:rPr>
        <w:br/>
        <w:t>donde: c = significa ancho de la calzada vehicular </w:t>
      </w:r>
      <w:r w:rsidRPr="00133B64">
        <w:rPr>
          <w:rFonts w:eastAsia="Times New Roman" w:cs="Times New Roman"/>
          <w:sz w:val="28"/>
          <w:szCs w:val="28"/>
          <w:lang w:eastAsia="es-MX"/>
        </w:rPr>
        <w:br/>
        <w:t>a = ancho de una acera </w:t>
      </w:r>
      <w:r w:rsidRPr="00133B64">
        <w:rPr>
          <w:rFonts w:eastAsia="Times New Roman" w:cs="Times New Roman"/>
          <w:sz w:val="28"/>
          <w:szCs w:val="28"/>
          <w:lang w:eastAsia="es-MX"/>
        </w:rPr>
        <w:br/>
        <w:t>r = radio de curva del bordillo </w:t>
      </w:r>
      <w:r w:rsidRPr="00133B64">
        <w:rPr>
          <w:rFonts w:eastAsia="Times New Roman" w:cs="Times New Roman"/>
          <w:sz w:val="28"/>
          <w:szCs w:val="28"/>
          <w:lang w:eastAsia="es-MX"/>
        </w:rPr>
        <w:br/>
        <w:t>La contra curva de diseño del bordillo (tangente a la curva de retorno), tendrá un radio equivalente a 1.25 veces el radio de la curva de retorno. </w:t>
      </w:r>
      <w:r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SALA DE EXPOSICION</w:t>
      </w:r>
      <w:r w:rsidRPr="00133B64">
        <w:rPr>
          <w:rFonts w:eastAsia="Times New Roman" w:cs="Times New Roman"/>
          <w:sz w:val="28"/>
          <w:szCs w:val="28"/>
          <w:lang w:eastAsia="es-MX"/>
        </w:rPr>
        <w:br/>
      </w:r>
    </w:p>
    <w:p w:rsidR="00133B64" w:rsidRPr="00133B64" w:rsidRDefault="00133B64" w:rsidP="00133B64">
      <w:pPr>
        <w:numPr>
          <w:ilvl w:val="0"/>
          <w:numId w:val="6"/>
        </w:num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OBRAS ARTISTICAS</w:t>
      </w:r>
    </w:p>
    <w:p w:rsidR="00133B64" w:rsidRPr="00133B64" w:rsidRDefault="00133B64" w:rsidP="00133B64">
      <w:pPr>
        <w:numPr>
          <w:ilvl w:val="0"/>
          <w:numId w:val="6"/>
        </w:num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CIENTIFICAS</w:t>
      </w:r>
    </w:p>
    <w:p w:rsidR="008F4724" w:rsidRDefault="008F4724" w:rsidP="00133B64">
      <w:pPr>
        <w:spacing w:after="0" w:line="240" w:lineRule="auto"/>
        <w:rPr>
          <w:rFonts w:eastAsia="Times New Roman" w:cs="Times New Roman"/>
          <w:sz w:val="28"/>
          <w:szCs w:val="28"/>
          <w:lang w:eastAsia="es-MX"/>
        </w:rPr>
      </w:pP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ZONA PROTEGIDA</w:t>
      </w:r>
      <w:r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MOSTRAR CON LUZ FAVORABLE</w:t>
      </w:r>
      <w:r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DEBEN DE SER ESPACIOSAS</w:t>
      </w:r>
      <w:r w:rsidRPr="00133B64">
        <w:rPr>
          <w:rFonts w:eastAsia="Times New Roman" w:cs="Times New Roman"/>
          <w:sz w:val="28"/>
          <w:szCs w:val="28"/>
          <w:lang w:eastAsia="es-MX"/>
        </w:rPr>
        <w:br/>
      </w:r>
    </w:p>
    <w:p w:rsidR="008F472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ADEMAS DE TENER UN ESPACIO VERSATIL</w:t>
      </w:r>
      <w:r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SUPERFICIE X CUADRO 3-5M2</w:t>
      </w:r>
      <w:r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SUPERFICIE X ESCULTURA 6-10M2</w:t>
      </w:r>
      <w:r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SUPERFICIE X 400 MONEDAS 1M2</w:t>
      </w:r>
      <w:r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UTILIZACION DE BUENA ILUMINACION CENITAL</w:t>
      </w:r>
      <w:r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UTILIZACION DE COLORES REFLECTANTES</w:t>
      </w:r>
      <w:r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JARDINES</w:t>
      </w:r>
      <w:r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DEBEN DE TENER SU DIMENSION Y DISPOSICION ANTES DE LA REDACCION DEFINITIVA DEL PROYECTO DE EDIFICACION</w:t>
      </w:r>
      <w:r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PUEDE USARSE COMO VESTIBULO ENTRE SALAS DE EXPOSICION</w:t>
      </w:r>
      <w:r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lastRenderedPageBreak/>
        <w:t>DEBEN DE TENER UNA INTEGRACION A LA TIPOLOGIA PARA PODER SER USADO EN OCASIONES COMO ESPACIOS DE FERIA O EXPO</w:t>
      </w:r>
      <w:r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DEBEN TOMARSE CUENTA ESPACIOS EN LOS JARDINES PARA TOMAR UN TIEMPO DE OCIO ENTRE EXPO</w:t>
      </w:r>
      <w:r w:rsidRPr="00133B64">
        <w:rPr>
          <w:rFonts w:eastAsia="Times New Roman" w:cs="Times New Roman"/>
          <w:sz w:val="28"/>
          <w:szCs w:val="28"/>
          <w:lang w:eastAsia="es-MX"/>
        </w:rPr>
        <w:br/>
      </w:r>
    </w:p>
    <w:p w:rsidR="00133B64" w:rsidRPr="00133B64" w:rsidRDefault="00133B64" w:rsidP="00133B64">
      <w:pPr>
        <w:spacing w:after="0" w:line="240" w:lineRule="auto"/>
        <w:rPr>
          <w:rFonts w:eastAsia="Times New Roman" w:cs="Times New Roman"/>
          <w:sz w:val="28"/>
          <w:szCs w:val="28"/>
          <w:lang w:eastAsia="es-MX"/>
        </w:rPr>
      </w:pPr>
      <w:r w:rsidRPr="00133B64">
        <w:rPr>
          <w:rFonts w:eastAsia="Times New Roman" w:cs="Times New Roman"/>
          <w:sz w:val="28"/>
          <w:szCs w:val="28"/>
          <w:lang w:eastAsia="es-MX"/>
        </w:rPr>
        <w:t>LOS ESPACIOS DE CONEXIÓN ENTRE JARDINES Y EDIFICACION DEBN ESTAR EMBALDOSADOS </w:t>
      </w:r>
      <w:r w:rsidRPr="00133B64">
        <w:rPr>
          <w:rFonts w:eastAsia="Times New Roman" w:cs="Times New Roman"/>
          <w:sz w:val="28"/>
          <w:szCs w:val="28"/>
          <w:lang w:eastAsia="es-MX"/>
        </w:rPr>
        <w:br/>
      </w:r>
    </w:p>
    <w:p w:rsidR="00670946" w:rsidRPr="00133B64" w:rsidRDefault="00133B64" w:rsidP="00133B64">
      <w:pPr>
        <w:rPr>
          <w:sz w:val="28"/>
          <w:szCs w:val="28"/>
        </w:rPr>
      </w:pPr>
      <w:r w:rsidRPr="00133B64">
        <w:rPr>
          <w:rFonts w:eastAsia="Times New Roman" w:cs="Times New Roman"/>
          <w:sz w:val="28"/>
          <w:szCs w:val="28"/>
          <w:lang w:eastAsia="es-MX"/>
        </w:rPr>
        <w:t>BIBLIOGRAFIA</w:t>
      </w:r>
      <w:r w:rsidRPr="00133B64">
        <w:rPr>
          <w:rFonts w:eastAsia="Times New Roman" w:cs="Times New Roman"/>
          <w:sz w:val="28"/>
          <w:szCs w:val="28"/>
          <w:lang w:eastAsia="es-MX"/>
        </w:rPr>
        <w:br/>
        <w:t>http://www.itlp.edu.mx/publica/tutoriales/instalaciones/tema_32.htm</w:t>
      </w:r>
      <w:r w:rsidRPr="00133B64">
        <w:rPr>
          <w:rFonts w:eastAsia="Times New Roman" w:cs="Times New Roman"/>
          <w:sz w:val="28"/>
          <w:szCs w:val="28"/>
          <w:lang w:eastAsia="es-MX"/>
        </w:rPr>
        <w:br/>
        <w:t>http://www.semac.org.mx/archivos/6-24.pdf</w:t>
      </w:r>
      <w:r w:rsidRPr="00133B64">
        <w:rPr>
          <w:rFonts w:eastAsia="Times New Roman" w:cs="Times New Roman"/>
          <w:sz w:val="28"/>
          <w:szCs w:val="28"/>
          <w:lang w:eastAsia="es-MX"/>
        </w:rPr>
        <w:br/>
        <w:t>http://lorenajijon.blogspot.com/2010/11/elementos-constructivos.html</w:t>
      </w:r>
      <w:r w:rsidRPr="00133B64">
        <w:rPr>
          <w:rFonts w:eastAsia="Times New Roman" w:cs="Times New Roman"/>
          <w:sz w:val="28"/>
          <w:szCs w:val="28"/>
          <w:lang w:eastAsia="es-MX"/>
        </w:rPr>
        <w:br/>
      </w:r>
      <w:bookmarkStart w:id="0" w:name="_GoBack"/>
      <w:bookmarkEnd w:id="0"/>
      <w:r w:rsidRPr="00133B64">
        <w:rPr>
          <w:rFonts w:eastAsia="Times New Roman" w:cs="Times New Roman"/>
          <w:sz w:val="28"/>
          <w:szCs w:val="28"/>
          <w:lang w:eastAsia="es-MX"/>
        </w:rPr>
        <w:t xml:space="preserve">Arte de proyectar en arquitectura/ </w:t>
      </w:r>
      <w:proofErr w:type="spellStart"/>
      <w:r w:rsidRPr="00133B64">
        <w:rPr>
          <w:rFonts w:eastAsia="Times New Roman" w:cs="Times New Roman"/>
          <w:sz w:val="28"/>
          <w:szCs w:val="28"/>
          <w:lang w:eastAsia="es-MX"/>
        </w:rPr>
        <w:t>Ernest</w:t>
      </w:r>
      <w:proofErr w:type="spellEnd"/>
      <w:r w:rsidRPr="00133B64">
        <w:rPr>
          <w:rFonts w:eastAsia="Times New Roman" w:cs="Times New Roman"/>
          <w:sz w:val="28"/>
          <w:szCs w:val="28"/>
          <w:lang w:eastAsia="es-MX"/>
        </w:rPr>
        <w:t xml:space="preserve"> </w:t>
      </w:r>
      <w:proofErr w:type="spellStart"/>
      <w:r w:rsidRPr="00133B64">
        <w:rPr>
          <w:rFonts w:eastAsia="Times New Roman" w:cs="Times New Roman"/>
          <w:sz w:val="28"/>
          <w:szCs w:val="28"/>
          <w:lang w:eastAsia="es-MX"/>
        </w:rPr>
        <w:t>Neufert</w:t>
      </w:r>
      <w:proofErr w:type="spellEnd"/>
    </w:p>
    <w:sectPr w:rsidR="00670946" w:rsidRPr="00133B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580"/>
    <w:multiLevelType w:val="multilevel"/>
    <w:tmpl w:val="BCC2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1E6E6D"/>
    <w:multiLevelType w:val="multilevel"/>
    <w:tmpl w:val="5844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823B98"/>
    <w:multiLevelType w:val="multilevel"/>
    <w:tmpl w:val="EAFA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2C6667"/>
    <w:multiLevelType w:val="multilevel"/>
    <w:tmpl w:val="9AC6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A15D9D"/>
    <w:multiLevelType w:val="multilevel"/>
    <w:tmpl w:val="245E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3836A9"/>
    <w:multiLevelType w:val="multilevel"/>
    <w:tmpl w:val="6FE6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64"/>
    <w:rsid w:val="00133B64"/>
    <w:rsid w:val="008E4F4B"/>
    <w:rsid w:val="008F4724"/>
    <w:rsid w:val="00AF3C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33B64"/>
    <w:rPr>
      <w:color w:val="0000FF"/>
      <w:u w:val="single"/>
    </w:rPr>
  </w:style>
  <w:style w:type="character" w:customStyle="1" w:styleId="apple-converted-space">
    <w:name w:val="apple-converted-space"/>
    <w:basedOn w:val="Fuentedeprrafopredeter"/>
    <w:rsid w:val="00133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33B64"/>
    <w:rPr>
      <w:color w:val="0000FF"/>
      <w:u w:val="single"/>
    </w:rPr>
  </w:style>
  <w:style w:type="character" w:customStyle="1" w:styleId="apple-converted-space">
    <w:name w:val="apple-converted-space"/>
    <w:basedOn w:val="Fuentedeprrafopredeter"/>
    <w:rsid w:val="0013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3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1918</Words>
  <Characters>10551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Loza</dc:creator>
  <cp:lastModifiedBy>Ana Loza</cp:lastModifiedBy>
  <cp:revision>1</cp:revision>
  <dcterms:created xsi:type="dcterms:W3CDTF">2015-05-15T13:56:00Z</dcterms:created>
  <dcterms:modified xsi:type="dcterms:W3CDTF">2015-05-15T14:11:00Z</dcterms:modified>
</cp:coreProperties>
</file>