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D4" w:rsidRPr="00D7629F" w:rsidRDefault="007563CA" w:rsidP="00D762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629F">
        <w:rPr>
          <w:rFonts w:ascii="Arial" w:hAnsi="Arial" w:cs="Arial"/>
          <w:b/>
          <w:sz w:val="24"/>
          <w:szCs w:val="24"/>
        </w:rPr>
        <w:t>VIAJES DE FAMILIARIZACION “FAM TRIP”</w:t>
      </w:r>
    </w:p>
    <w:p w:rsidR="007563CA" w:rsidRPr="00D7629F" w:rsidRDefault="007563CA" w:rsidP="00D76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F">
        <w:rPr>
          <w:rFonts w:ascii="Arial" w:hAnsi="Arial" w:cs="Arial"/>
          <w:sz w:val="24"/>
          <w:szCs w:val="24"/>
        </w:rPr>
        <w:t>Son viajes de trabajo enfocados a actores del turismo, “agencias de viajes”, para dar a conocer un producto o destino en concreto, generalmente por gentileza de los propios mayoristas u oficinas de turismo, y en la gran mayoría de los casos, con la participación de oficinas de turismo, y en la gran mayoría de los casos, con la participación de oficinas receptivas, hoteleros y compañías aéreas.</w:t>
      </w:r>
    </w:p>
    <w:p w:rsidR="0097356F" w:rsidRPr="00D7629F" w:rsidRDefault="0097356F" w:rsidP="00D762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7629F">
        <w:rPr>
          <w:rFonts w:ascii="Arial" w:hAnsi="Arial" w:cs="Arial"/>
          <w:sz w:val="24"/>
          <w:szCs w:val="24"/>
        </w:rPr>
        <w:t>(Centeno, 2013</w:t>
      </w:r>
      <w:r w:rsidRPr="00D7629F">
        <w:rPr>
          <w:rFonts w:ascii="Arial" w:hAnsi="Arial" w:cs="Arial"/>
          <w:color w:val="222222"/>
          <w:sz w:val="24"/>
          <w:szCs w:val="24"/>
        </w:rPr>
        <w:t>)</w:t>
      </w:r>
    </w:p>
    <w:p w:rsidR="00523ABA" w:rsidRPr="00D7629F" w:rsidRDefault="001C7B99" w:rsidP="00D76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F">
        <w:rPr>
          <w:rFonts w:ascii="Arial" w:hAnsi="Arial" w:cs="Arial"/>
          <w:sz w:val="24"/>
          <w:szCs w:val="24"/>
        </w:rPr>
        <w:t>Los viajes de incentivo o premiación que muchas empresas ofrecen y organizan en el año, de acuerdo con sus propias metas u objetivos, son distintas de las  convenciones, ya que son dirigidas a un grupo cerrado de participantes, que son los trabajadores de la empresa que han destacado en la consecución de dichas metas.</w:t>
      </w:r>
    </w:p>
    <w:p w:rsidR="001C7B99" w:rsidRPr="00D7629F" w:rsidRDefault="001C7B99" w:rsidP="00D76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29F">
        <w:rPr>
          <w:rFonts w:ascii="Arial" w:hAnsi="Arial" w:cs="Arial"/>
          <w:sz w:val="24"/>
          <w:szCs w:val="24"/>
        </w:rPr>
        <w:t>Los grupos y convenciones ya sean en su forma de viajes de incentivos o conferencias y congresos tienen una gran importancia para la economía de los países en el caso de nuestro país alcanza hasta un 15% del flujo turístico y en algunos países europeos hasta un 60%, representando una importante fuente de divisas, empleos directos o indirectos, motor de la economía y un escaparate para el país.</w:t>
      </w:r>
    </w:p>
    <w:p w:rsidR="00FE0C12" w:rsidRPr="00D7629F" w:rsidRDefault="00FE0C12" w:rsidP="00D7629F">
      <w:pPr>
        <w:spacing w:before="20" w:after="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FACTORES QUE CONDICIONAN LA REALIZACIÓN Y EL DISEÑO DE EVENTOS DEPORTIVOS</w:t>
      </w:r>
    </w:p>
    <w:p w:rsidR="00FE0C12" w:rsidRPr="00D7629F" w:rsidRDefault="00FE0C12" w:rsidP="00D7629F">
      <w:p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</w:p>
    <w:p w:rsidR="00FE0C12" w:rsidRPr="00D7629F" w:rsidRDefault="00FE0C12" w:rsidP="00D7629F">
      <w:p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organización de un evento deportivo depende de factores externos y de factores internos, que van a influir en la decisión de realizar el proyecto, en el diseño y en la dirección del mismo. A este respecto, algunos autores señalan diversos elementos a tener en cuenta, Ayora et al. (2004) mencionan ciertos condicionantes, y anteriormente Gil (1995) mostró un cuestionario para valorar la idea.</w:t>
      </w:r>
    </w:p>
    <w:p w:rsidR="00FE0C12" w:rsidRPr="00D7629F" w:rsidRDefault="00FE0C12" w:rsidP="00D7629F">
      <w:pPr>
        <w:spacing w:before="20" w:after="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FE0C12" w:rsidRPr="00D7629F" w:rsidRDefault="00FE0C12" w:rsidP="00D7629F">
      <w:pPr>
        <w:spacing w:before="20" w:after="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Factores externos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 la organización de un evento deportivo:</w:t>
      </w:r>
    </w:p>
    <w:p w:rsidR="00FE0C12" w:rsidRPr="00D7629F" w:rsidRDefault="00FE0C12" w:rsidP="00D7629F">
      <w:pPr>
        <w:spacing w:before="20" w:after="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Factor político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el apoyo del poder político al evento.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grado de </w:t>
      </w: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interés para el municipio/comunidad autónoma/País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 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 </w:t>
      </w: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apoyo de diferentes instituciones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públicas y privadas.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Factor demográfico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tamaño y estructura de la pirámide de edad de la población. Ambos influyen en el posterior factor (interés de los ciudadanos) y su promoción boca-oreja. Aumentando la presencia de la imagen del evento y de asociar su nombre a la marca del evento.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 </w:t>
      </w: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entusiasmo y apoyo de los ciudadanos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por el deporte en general y por el acontecimiento en especial. Influyen igualmente en la calidad, la lealtad, la notoriedad y en la imagen del evento.</w:t>
      </w:r>
    </w:p>
    <w:p w:rsidR="00FE0C12" w:rsidRPr="00D7629F" w:rsidRDefault="00FE0C12" w:rsidP="00D7629F">
      <w:pPr>
        <w:pStyle w:val="Prrafodelista"/>
        <w:numPr>
          <w:ilvl w:val="0"/>
          <w:numId w:val="1"/>
        </w:num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Factor mediático</w:t>
      </w:r>
      <w:r w:rsidRPr="00D762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alcance mediático del evento: prensa-radio-tv-internet. Colaboración en la difusión.</w:t>
      </w:r>
    </w:p>
    <w:p w:rsidR="00FE0C12" w:rsidRPr="00D7629F" w:rsidRDefault="00FE0C12" w:rsidP="00D7629F">
      <w:pPr>
        <w:spacing w:before="20" w:after="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hAnsi="Arial" w:cs="Arial"/>
          <w:color w:val="000000"/>
          <w:sz w:val="24"/>
          <w:szCs w:val="24"/>
        </w:rPr>
        <w:t xml:space="preserve">Dado el interés social, económico y mediático del deporte, son numerosos los acontecimientos deportivos, de mayor o menor envergadura, que se celebran. Independientemente del alcance y complejidad de los mismos, su organización exige conocer el deporte protagonista del evento, capacidad de gestión y rigor en su puesta en práctica. Organizar y celebrar un campeonato de barrio mediante un sistema por puntos cada año, una carrera popular de unas horas de duración o unos juegos olímpicos, requieren cantidades considerables de recursos humanos, materiales y económicos que hay que gestionar y coordinar. Así la organización de los juegos olímpicos de Londres contará con 15.000 atletas, 21.000 periodistas y 70.000 voluntarios y costará más de 19.000 millones de dólares; en la popular San Silvestre Vallecana del 2011 participaron 31.000 corredores; y el programa “Madrid Olímpica” utiliza las instalaciones de 240 centros escolares de la Comunidad. Tales cifras requieren tanto la planificación como la programación y el control del evento. Suponen la aplicación de principios de diseño, dirección y gestión de un producto (evento deportivo), y el empleo de herramientas para la evaluación del mismo. Además, buscan la satisfacción de todos los implicados en el mismo: espectadores, participantes, promotores, patrocinadores, prestadores de servicios complementarios, etc., lo que conlleva el uso de estrategias de </w:t>
      </w:r>
      <w:r w:rsidRPr="00D7629F">
        <w:rPr>
          <w:rFonts w:ascii="Arial" w:hAnsi="Arial" w:cs="Arial"/>
          <w:color w:val="000000"/>
          <w:sz w:val="24"/>
          <w:szCs w:val="24"/>
        </w:rPr>
        <w:lastRenderedPageBreak/>
        <w:t>comunicación, publicidad, promoción, entre otras. En definitiva, la organización de eventos deportivos necesita aplicar principios de administración de proyectos, de gestión, de economía </w:t>
      </w:r>
      <w:r w:rsidRPr="00D7629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7629F">
        <w:rPr>
          <w:rFonts w:ascii="Arial" w:hAnsi="Arial" w:cs="Arial"/>
          <w:color w:val="000000"/>
          <w:sz w:val="24"/>
          <w:szCs w:val="24"/>
        </w:rPr>
        <w:t>y finanzas y de</w:t>
      </w:r>
      <w:r w:rsidRPr="00D7629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7629F">
        <w:rPr>
          <w:rFonts w:ascii="Arial" w:hAnsi="Arial" w:cs="Arial"/>
          <w:i/>
          <w:iCs/>
          <w:color w:val="000000"/>
          <w:sz w:val="24"/>
          <w:szCs w:val="24"/>
        </w:rPr>
        <w:t>marketing</w:t>
      </w:r>
      <w:r w:rsidRPr="00D7629F">
        <w:rPr>
          <w:rFonts w:ascii="Arial" w:hAnsi="Arial" w:cs="Arial"/>
          <w:color w:val="000000"/>
          <w:sz w:val="24"/>
          <w:szCs w:val="24"/>
        </w:rPr>
        <w:t>.</w:t>
      </w:r>
    </w:p>
    <w:p w:rsidR="00FE0C12" w:rsidRDefault="00D7629F" w:rsidP="00D7629F">
      <w:pPr>
        <w:spacing w:before="20" w:after="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7629F">
        <w:rPr>
          <w:rFonts w:ascii="Arial" w:hAnsi="Arial" w:cs="Arial"/>
          <w:sz w:val="24"/>
          <w:szCs w:val="24"/>
        </w:rPr>
        <w:t>(González, 2012)</w:t>
      </w:r>
    </w:p>
    <w:p w:rsidR="00D7629F" w:rsidRPr="00D7629F" w:rsidRDefault="00D7629F" w:rsidP="00D7629F">
      <w:pPr>
        <w:spacing w:before="20" w:after="2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E0C12" w:rsidRPr="00D7629F" w:rsidRDefault="00FE0C12" w:rsidP="00D7629F">
      <w:pPr>
        <w:spacing w:before="20" w:after="20" w:line="36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FACTORES RECREATIVOS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Gran parte de los programas recreativos en nuestro país tienen fama de superfluos, carentes de procesos, desorganizados y que no conducen a fines que permitan el desarrollo de los individuos, las comunidades o las empresas. 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Esta mala fama se debe en parte a la falta de formación técnica y profesional del personal que orienta las acciones recreativas en el campo social, empresarial y turístico.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Esta ponencia suministrará principios, procesos y herramientas prácticas que conduzcan a los participantes a planificar, organizar, ejecutar y controlar más técnicamente el programa recreativo con miras a lograr efectivos resultados y a que el dirigente mantenga o recupere el liderazgo ante los usuarios y directivos de las instituciones y comunidad en general.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</w:t>
      </w:r>
    </w:p>
    <w:p w:rsidR="00FE0C12" w:rsidRPr="00D7629F" w:rsidRDefault="00FE0C12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Cuando los contenidos de la ponencia hablan de “Programa Recreativo” y de “Recreación”  me estoy refiriendo a las tres grandes áreas de la recreación: Deportiva, Sociocultural y Turística.</w:t>
      </w:r>
    </w:p>
    <w:p w:rsidR="00D7629F" w:rsidRPr="00D7629F" w:rsidRDefault="00D7629F" w:rsidP="00D762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629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(Duarte, 1998)</w:t>
      </w:r>
    </w:p>
    <w:p w:rsidR="00FE0C12" w:rsidRPr="00FE0C12" w:rsidRDefault="00FE0C12" w:rsidP="00FE0C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E0C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</w:t>
      </w:r>
    </w:p>
    <w:p w:rsidR="00D7629F" w:rsidRDefault="00D7629F" w:rsidP="00D7629F">
      <w:pPr>
        <w:pStyle w:val="Piedepgina"/>
        <w:spacing w:line="360" w:lineRule="auto"/>
        <w:jc w:val="both"/>
        <w:rPr>
          <w:rFonts w:ascii="Comic Sans MS" w:hAnsi="Comic Sans MS"/>
          <w:sz w:val="24"/>
        </w:rPr>
      </w:pPr>
    </w:p>
    <w:p w:rsidR="00D7629F" w:rsidRDefault="00D7629F" w:rsidP="00D7629F">
      <w:pPr>
        <w:pStyle w:val="Piedepgina"/>
        <w:spacing w:line="360" w:lineRule="auto"/>
        <w:jc w:val="both"/>
        <w:rPr>
          <w:rFonts w:ascii="Comic Sans MS" w:hAnsi="Comic Sans MS"/>
          <w:sz w:val="24"/>
        </w:rPr>
      </w:pPr>
    </w:p>
    <w:p w:rsidR="00D7629F" w:rsidRDefault="00D7629F" w:rsidP="00D7629F">
      <w:pPr>
        <w:pStyle w:val="Piedepgina"/>
        <w:spacing w:line="360" w:lineRule="auto"/>
        <w:jc w:val="both"/>
        <w:rPr>
          <w:rFonts w:ascii="Comic Sans MS" w:hAnsi="Comic Sans MS"/>
          <w:sz w:val="24"/>
        </w:rPr>
      </w:pPr>
    </w:p>
    <w:p w:rsidR="00D7629F" w:rsidRDefault="00D7629F" w:rsidP="00D7629F">
      <w:pPr>
        <w:pStyle w:val="Piedepgina"/>
        <w:spacing w:line="360" w:lineRule="auto"/>
        <w:jc w:val="both"/>
        <w:rPr>
          <w:rFonts w:ascii="Comic Sans MS" w:hAnsi="Comic Sans MS"/>
          <w:sz w:val="24"/>
        </w:rPr>
      </w:pPr>
    </w:p>
    <w:p w:rsidR="00D7629F" w:rsidRDefault="00D7629F" w:rsidP="00D7629F">
      <w:pPr>
        <w:pStyle w:val="Piedepgina"/>
        <w:spacing w:line="360" w:lineRule="auto"/>
        <w:jc w:val="both"/>
        <w:rPr>
          <w:rFonts w:ascii="Comic Sans MS" w:hAnsi="Comic Sans MS"/>
          <w:sz w:val="24"/>
        </w:rPr>
      </w:pPr>
    </w:p>
    <w:p w:rsidR="00D7629F" w:rsidRPr="00D7629F" w:rsidRDefault="00D7629F" w:rsidP="00D7629F">
      <w:pPr>
        <w:pStyle w:val="Piedepgina"/>
        <w:spacing w:line="360" w:lineRule="auto"/>
        <w:jc w:val="center"/>
        <w:rPr>
          <w:rFonts w:ascii="Comic Sans MS" w:hAnsi="Comic Sans MS"/>
          <w:b/>
          <w:sz w:val="28"/>
        </w:rPr>
      </w:pPr>
      <w:r w:rsidRPr="00D7629F">
        <w:rPr>
          <w:rFonts w:ascii="Comic Sans MS" w:hAnsi="Comic Sans MS"/>
          <w:b/>
          <w:sz w:val="28"/>
        </w:rPr>
        <w:lastRenderedPageBreak/>
        <w:t>Biografía</w:t>
      </w:r>
    </w:p>
    <w:p w:rsidR="00D7629F" w:rsidRPr="00D7629F" w:rsidRDefault="00D7629F" w:rsidP="00D7629F">
      <w:pPr>
        <w:pStyle w:val="Piedepgina"/>
        <w:spacing w:line="360" w:lineRule="auto"/>
        <w:jc w:val="both"/>
        <w:rPr>
          <w:rFonts w:ascii="Comic Sans MS" w:hAnsi="Comic Sans MS" w:cs="Arial"/>
          <w:color w:val="222222"/>
          <w:sz w:val="24"/>
          <w:szCs w:val="24"/>
        </w:rPr>
      </w:pPr>
      <w:r w:rsidRPr="00D7629F">
        <w:rPr>
          <w:rFonts w:ascii="Comic Sans MS" w:hAnsi="Comic Sans MS"/>
          <w:sz w:val="24"/>
          <w:szCs w:val="24"/>
        </w:rPr>
        <w:t>Viajamos HOY (2013</w:t>
      </w:r>
      <w:r w:rsidRPr="00D7629F">
        <w:rPr>
          <w:rFonts w:ascii="Comic Sans MS" w:hAnsi="Comic Sans MS" w:cs="Arial"/>
          <w:color w:val="222222"/>
          <w:sz w:val="24"/>
          <w:szCs w:val="24"/>
        </w:rPr>
        <w:t>) (</w:t>
      </w:r>
      <w:r w:rsidRPr="00D7629F">
        <w:rPr>
          <w:rFonts w:ascii="Comic Sans MS" w:hAnsi="Comic Sans MS" w:cs="Arial"/>
          <w:color w:val="222222"/>
          <w:sz w:val="24"/>
          <w:szCs w:val="24"/>
        </w:rPr>
        <w:t>México</w:t>
      </w:r>
      <w:r w:rsidRPr="00D7629F">
        <w:rPr>
          <w:rFonts w:ascii="Comic Sans MS" w:hAnsi="Comic Sans MS" w:cs="Arial"/>
          <w:color w:val="222222"/>
          <w:sz w:val="24"/>
          <w:szCs w:val="24"/>
        </w:rPr>
        <w:t xml:space="preserve">) Fecha de consulta el 26/02/17, Sitio Web: </w:t>
      </w:r>
      <w:hyperlink r:id="rId8" w:history="1">
        <w:r w:rsidRPr="00D7629F">
          <w:rPr>
            <w:rStyle w:val="Hipervnculo"/>
            <w:rFonts w:ascii="Comic Sans MS" w:hAnsi="Comic Sans MS" w:cs="Arial"/>
            <w:sz w:val="24"/>
            <w:szCs w:val="24"/>
          </w:rPr>
          <w:t>https://viajamoshoy.wordpress.com/2013/04/04/que-es-un-fam-trip/</w:t>
        </w:r>
      </w:hyperlink>
    </w:p>
    <w:p w:rsidR="00D7629F" w:rsidRPr="00D7629F" w:rsidRDefault="00D7629F" w:rsidP="00D7629F">
      <w:pPr>
        <w:pStyle w:val="Piedepgina"/>
        <w:spacing w:line="360" w:lineRule="auto"/>
        <w:jc w:val="both"/>
        <w:rPr>
          <w:rFonts w:ascii="Comic Sans MS" w:hAnsi="Comic Sans MS" w:cs="Arial"/>
          <w:color w:val="222222"/>
          <w:sz w:val="24"/>
          <w:szCs w:val="24"/>
        </w:rPr>
      </w:pPr>
      <w:r w:rsidRPr="00D7629F">
        <w:rPr>
          <w:rFonts w:ascii="Comic Sans MS" w:hAnsi="Comic Sans MS" w:cs="Arial"/>
          <w:color w:val="222222"/>
          <w:sz w:val="24"/>
          <w:szCs w:val="24"/>
        </w:rPr>
        <w:t xml:space="preserve">ORGANIZACIÓN DE EVENTOS DEPORTIVOS Y GESTION DE PROYECTOS: FACTORES, FASES Y AREAS (2012) </w:t>
      </w:r>
      <w:r w:rsidRPr="00D7629F">
        <w:rPr>
          <w:rFonts w:ascii="Comic Sans MS" w:hAnsi="Comic Sans MS" w:cs="Arial"/>
          <w:color w:val="222222"/>
          <w:sz w:val="24"/>
          <w:szCs w:val="24"/>
        </w:rPr>
        <w:t>(México)</w:t>
      </w:r>
      <w:r w:rsidRPr="00D7629F">
        <w:rPr>
          <w:rFonts w:ascii="Comic Sans MS" w:hAnsi="Comic Sans MS" w:cs="Arial"/>
          <w:color w:val="222222"/>
          <w:sz w:val="24"/>
          <w:szCs w:val="24"/>
        </w:rPr>
        <w:t xml:space="preserve"> Fecha de consulta el 26/02/17, Sitio Web:</w:t>
      </w:r>
    </w:p>
    <w:p w:rsidR="00D7629F" w:rsidRPr="00D7629F" w:rsidRDefault="00D7629F" w:rsidP="00D7629F">
      <w:pPr>
        <w:pStyle w:val="Piedepgina"/>
        <w:spacing w:line="360" w:lineRule="auto"/>
        <w:jc w:val="both"/>
        <w:rPr>
          <w:rFonts w:ascii="Comic Sans MS" w:hAnsi="Comic Sans MS" w:cs="Arial"/>
          <w:color w:val="222222"/>
          <w:sz w:val="24"/>
          <w:szCs w:val="24"/>
        </w:rPr>
      </w:pPr>
      <w:hyperlink r:id="rId9" w:history="1">
        <w:r w:rsidRPr="00D7629F">
          <w:rPr>
            <w:rStyle w:val="Hipervnculo"/>
            <w:rFonts w:ascii="Comic Sans MS" w:eastAsia="Times New Roman" w:hAnsi="Comic Sans MS" w:cs="Arial"/>
            <w:sz w:val="24"/>
            <w:szCs w:val="24"/>
            <w:lang w:eastAsia="es-MX"/>
          </w:rPr>
          <w:t>http://cdeporte.rediris.es/revista/revista45/artorganizacion209.htm</w:t>
        </w:r>
      </w:hyperlink>
    </w:p>
    <w:p w:rsidR="00D7629F" w:rsidRPr="00D7629F" w:rsidRDefault="00D7629F" w:rsidP="00D7629F">
      <w:pPr>
        <w:spacing w:before="20" w:after="20" w:line="360" w:lineRule="auto"/>
        <w:ind w:left="360" w:hanging="360"/>
        <w:jc w:val="both"/>
        <w:rPr>
          <w:rFonts w:ascii="Comic Sans MS" w:hAnsi="Comic Sans MS" w:cs="Arial"/>
          <w:color w:val="222222"/>
          <w:sz w:val="24"/>
          <w:szCs w:val="24"/>
        </w:rPr>
      </w:pPr>
      <w:proofErr w:type="gramStart"/>
      <w:r w:rsidRPr="00D7629F">
        <w:rPr>
          <w:rFonts w:ascii="Comic Sans MS" w:hAnsi="Comic Sans MS" w:cs="Arial"/>
          <w:sz w:val="24"/>
          <w:szCs w:val="24"/>
        </w:rPr>
        <w:t>funlibre</w:t>
      </w:r>
      <w:proofErr w:type="gramEnd"/>
      <w:r w:rsidRPr="00D7629F">
        <w:rPr>
          <w:rFonts w:ascii="Comic Sans MS" w:hAnsi="Comic Sans MS" w:cs="Arial"/>
          <w:sz w:val="24"/>
          <w:szCs w:val="24"/>
        </w:rPr>
        <w:t xml:space="preserve"> </w:t>
      </w:r>
      <w:r w:rsidRPr="00D7629F">
        <w:rPr>
          <w:rFonts w:ascii="Comic Sans MS" w:hAnsi="Comic Sans MS"/>
          <w:sz w:val="24"/>
          <w:szCs w:val="24"/>
        </w:rPr>
        <w:t>(1998</w:t>
      </w:r>
      <w:r w:rsidRPr="00D7629F">
        <w:rPr>
          <w:rFonts w:ascii="Comic Sans MS" w:hAnsi="Comic Sans MS" w:cs="Arial"/>
          <w:color w:val="222222"/>
          <w:sz w:val="24"/>
          <w:szCs w:val="24"/>
        </w:rPr>
        <w:t>) (México)</w:t>
      </w:r>
      <w:r w:rsidRPr="00D7629F">
        <w:rPr>
          <w:rFonts w:ascii="Comic Sans MS" w:hAnsi="Comic Sans MS" w:cs="Arial"/>
          <w:color w:val="222222"/>
          <w:sz w:val="24"/>
          <w:szCs w:val="24"/>
        </w:rPr>
        <w:t xml:space="preserve"> Fecha de consulta el 01/03/17, Sitio</w:t>
      </w:r>
    </w:p>
    <w:p w:rsidR="00D7629F" w:rsidRPr="00D7629F" w:rsidRDefault="00D7629F" w:rsidP="00D7629F">
      <w:pPr>
        <w:spacing w:before="20" w:after="20" w:line="360" w:lineRule="auto"/>
        <w:ind w:left="360" w:hanging="360"/>
        <w:jc w:val="both"/>
        <w:rPr>
          <w:rStyle w:val="Hipervnculo"/>
          <w:rFonts w:ascii="Comic Sans MS" w:eastAsia="Times New Roman" w:hAnsi="Comic Sans MS" w:cs="Arial"/>
          <w:sz w:val="24"/>
          <w:szCs w:val="24"/>
          <w:lang w:val="en-US" w:eastAsia="es-MX"/>
        </w:rPr>
      </w:pPr>
      <w:r w:rsidRPr="00D7629F">
        <w:rPr>
          <w:rFonts w:ascii="Comic Sans MS" w:hAnsi="Comic Sans MS" w:cs="Arial"/>
          <w:color w:val="222222"/>
          <w:sz w:val="24"/>
          <w:szCs w:val="24"/>
          <w:lang w:val="en-US"/>
        </w:rPr>
        <w:t>Web:</w:t>
      </w:r>
      <w:r w:rsidRPr="00D7629F">
        <w:rPr>
          <w:rFonts w:ascii="Comic Sans MS" w:hAnsi="Comic Sans MS" w:cs="Arial"/>
          <w:color w:val="222222"/>
          <w:sz w:val="24"/>
          <w:szCs w:val="24"/>
          <w:lang w:val="en-US"/>
        </w:rPr>
        <w:t xml:space="preserve"> </w:t>
      </w:r>
      <w:hyperlink r:id="rId10" w:history="1">
        <w:r w:rsidRPr="00D7629F">
          <w:rPr>
            <w:rStyle w:val="Hipervnculo"/>
            <w:rFonts w:ascii="Comic Sans MS" w:eastAsia="Times New Roman" w:hAnsi="Comic Sans MS" w:cs="Arial"/>
            <w:sz w:val="24"/>
            <w:szCs w:val="24"/>
            <w:lang w:val="en-US" w:eastAsia="es-MX"/>
          </w:rPr>
          <w:t>http://www.redcreacion.org/documentos/congreso5/HDuar</w:t>
        </w:r>
        <w:bookmarkStart w:id="0" w:name="_GoBack"/>
        <w:bookmarkEnd w:id="0"/>
        <w:r w:rsidRPr="00D7629F">
          <w:rPr>
            <w:rStyle w:val="Hipervnculo"/>
            <w:rFonts w:ascii="Comic Sans MS" w:eastAsia="Times New Roman" w:hAnsi="Comic Sans MS" w:cs="Arial"/>
            <w:sz w:val="24"/>
            <w:szCs w:val="24"/>
            <w:lang w:val="en-US" w:eastAsia="es-MX"/>
          </w:rPr>
          <w:t>te.htm</w:t>
        </w:r>
      </w:hyperlink>
    </w:p>
    <w:p w:rsidR="00FE0C12" w:rsidRPr="00D7629F" w:rsidRDefault="00FE0C12" w:rsidP="0097356F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sectPr w:rsidR="00FE0C12" w:rsidRPr="00D7629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40" w:rsidRDefault="00A50C40" w:rsidP="0097356F">
      <w:pPr>
        <w:spacing w:after="0" w:line="240" w:lineRule="auto"/>
      </w:pPr>
      <w:r>
        <w:separator/>
      </w:r>
    </w:p>
  </w:endnote>
  <w:endnote w:type="continuationSeparator" w:id="0">
    <w:p w:rsidR="00A50C40" w:rsidRDefault="00A50C40" w:rsidP="009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70" w:rsidRPr="00CA2070" w:rsidRDefault="00CA2070" w:rsidP="00CA2070">
    <w:pPr>
      <w:spacing w:before="20" w:after="20" w:line="360" w:lineRule="auto"/>
      <w:ind w:left="360" w:hanging="360"/>
      <w:jc w:val="both"/>
      <w:rPr>
        <w:rFonts w:ascii="Arial" w:eastAsia="Times New Roman" w:hAnsi="Arial" w:cs="Arial"/>
        <w:color w:val="000000"/>
        <w:sz w:val="24"/>
        <w:szCs w:val="24"/>
        <w:lang w:eastAsia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40" w:rsidRDefault="00A50C40" w:rsidP="0097356F">
      <w:pPr>
        <w:spacing w:after="0" w:line="240" w:lineRule="auto"/>
      </w:pPr>
      <w:r>
        <w:separator/>
      </w:r>
    </w:p>
  </w:footnote>
  <w:footnote w:type="continuationSeparator" w:id="0">
    <w:p w:rsidR="00A50C40" w:rsidRDefault="00A50C40" w:rsidP="0097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7E3C"/>
    <w:multiLevelType w:val="hybridMultilevel"/>
    <w:tmpl w:val="3CCE2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9"/>
    <w:rsid w:val="000F7F20"/>
    <w:rsid w:val="001C7B99"/>
    <w:rsid w:val="004537D4"/>
    <w:rsid w:val="00523ABA"/>
    <w:rsid w:val="007563CA"/>
    <w:rsid w:val="0097356F"/>
    <w:rsid w:val="00A50C40"/>
    <w:rsid w:val="00CA2070"/>
    <w:rsid w:val="00D7629F"/>
    <w:rsid w:val="00DB128C"/>
    <w:rsid w:val="00ED6752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6F"/>
  </w:style>
  <w:style w:type="paragraph" w:styleId="Piedepgina">
    <w:name w:val="footer"/>
    <w:basedOn w:val="Normal"/>
    <w:link w:val="PiedepginaCar"/>
    <w:uiPriority w:val="99"/>
    <w:unhideWhenUsed/>
    <w:rsid w:val="00973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6F"/>
  </w:style>
  <w:style w:type="character" w:styleId="Hipervnculo">
    <w:name w:val="Hyperlink"/>
    <w:basedOn w:val="Fuentedeprrafopredeter"/>
    <w:uiPriority w:val="99"/>
    <w:unhideWhenUsed/>
    <w:rsid w:val="009735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C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E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6F"/>
  </w:style>
  <w:style w:type="paragraph" w:styleId="Piedepgina">
    <w:name w:val="footer"/>
    <w:basedOn w:val="Normal"/>
    <w:link w:val="PiedepginaCar"/>
    <w:uiPriority w:val="99"/>
    <w:unhideWhenUsed/>
    <w:rsid w:val="00973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6F"/>
  </w:style>
  <w:style w:type="character" w:styleId="Hipervnculo">
    <w:name w:val="Hyperlink"/>
    <w:basedOn w:val="Fuentedeprrafopredeter"/>
    <w:uiPriority w:val="99"/>
    <w:unhideWhenUsed/>
    <w:rsid w:val="009735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C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jamoshoy.wordpress.com/2013/04/04/que-es-un-fam-tri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dcreacion.org/documentos/congreso5/HDuart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eporte.rediris.es/revista/revista45/artorganizacion20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6</cp:revision>
  <dcterms:created xsi:type="dcterms:W3CDTF">2017-02-27T01:27:00Z</dcterms:created>
  <dcterms:modified xsi:type="dcterms:W3CDTF">2017-03-02T03:38:00Z</dcterms:modified>
</cp:coreProperties>
</file>