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B9F" w:rsidRPr="00846AE9" w:rsidRDefault="00594523" w:rsidP="00771BB1">
      <w:pPr>
        <w:ind w:left="-851" w:right="-801"/>
        <w:jc w:val="center"/>
        <w:rPr>
          <w:rFonts w:ascii="Verdana" w:hAnsi="Verdana"/>
          <w:b/>
          <w:sz w:val="24"/>
          <w:szCs w:val="24"/>
        </w:rPr>
      </w:pPr>
      <w:r w:rsidRPr="00846AE9">
        <w:rPr>
          <w:rFonts w:ascii="Verdana" w:hAnsi="Verdana"/>
          <w:b/>
          <w:sz w:val="24"/>
          <w:szCs w:val="24"/>
        </w:rPr>
        <w:t>ESTRUCTURA DE UN COMITÉ ORGANIZADOR</w:t>
      </w:r>
    </w:p>
    <w:p w:rsidR="00771BB1" w:rsidRPr="00846AE9" w:rsidRDefault="00771BB1" w:rsidP="00771BB1">
      <w:pPr>
        <w:ind w:left="-851" w:right="-801"/>
        <w:jc w:val="both"/>
        <w:rPr>
          <w:rFonts w:ascii="Verdana" w:hAnsi="Verdana"/>
          <w:sz w:val="24"/>
          <w:szCs w:val="24"/>
        </w:rPr>
      </w:pPr>
      <w:r w:rsidRPr="00846AE9">
        <w:rPr>
          <w:rFonts w:ascii="Verdana" w:hAnsi="Verdana"/>
          <w:sz w:val="24"/>
          <w:szCs w:val="24"/>
        </w:rPr>
        <w:t>La organización de un evento ya sea una convención</w:t>
      </w:r>
      <w:r w:rsidR="00846AE9">
        <w:rPr>
          <w:rFonts w:ascii="Verdana" w:hAnsi="Verdana"/>
          <w:sz w:val="24"/>
          <w:szCs w:val="24"/>
        </w:rPr>
        <w:t>, congreso</w:t>
      </w:r>
      <w:r w:rsidRPr="00846AE9">
        <w:rPr>
          <w:rFonts w:ascii="Verdana" w:hAnsi="Verdana"/>
          <w:sz w:val="24"/>
          <w:szCs w:val="24"/>
        </w:rPr>
        <w:t xml:space="preserve"> </w:t>
      </w:r>
      <w:r w:rsidR="00044AC3">
        <w:rPr>
          <w:rFonts w:ascii="Verdana" w:hAnsi="Verdana"/>
          <w:sz w:val="24"/>
          <w:szCs w:val="24"/>
        </w:rPr>
        <w:t>o</w:t>
      </w:r>
      <w:bookmarkStart w:id="0" w:name="_GoBack"/>
      <w:bookmarkEnd w:id="0"/>
      <w:r w:rsidRPr="00846AE9">
        <w:rPr>
          <w:rFonts w:ascii="Verdana" w:hAnsi="Verdana"/>
          <w:sz w:val="24"/>
          <w:szCs w:val="24"/>
        </w:rPr>
        <w:t xml:space="preserve"> exposición requiere una amplia planificación y una serie de preparativos, ya que gran parte del trabajo suele realizarse a escasos meses de la celebración del evento. La planificación anticipada es la clave para que un evento de un evento sea todo un éxito por ejemplo:</w:t>
      </w:r>
    </w:p>
    <w:p w:rsidR="00771BB1" w:rsidRPr="00846AE9" w:rsidRDefault="00771BB1" w:rsidP="00771BB1">
      <w:pPr>
        <w:ind w:left="-851" w:right="-801"/>
        <w:jc w:val="both"/>
        <w:rPr>
          <w:rFonts w:ascii="Verdana" w:hAnsi="Verdana"/>
          <w:sz w:val="24"/>
          <w:szCs w:val="24"/>
        </w:rPr>
      </w:pPr>
      <w:r w:rsidRPr="00846AE9">
        <w:rPr>
          <w:rFonts w:ascii="Verdana" w:hAnsi="Verdana"/>
          <w:sz w:val="24"/>
          <w:szCs w:val="24"/>
        </w:rPr>
        <w:t>*Establecimiento de la temática del evento.</w:t>
      </w:r>
    </w:p>
    <w:p w:rsidR="00771BB1" w:rsidRPr="00846AE9" w:rsidRDefault="002218D8" w:rsidP="00771BB1">
      <w:pPr>
        <w:ind w:left="-851" w:right="-801"/>
        <w:jc w:val="both"/>
        <w:rPr>
          <w:rFonts w:ascii="Verdana" w:hAnsi="Verdana"/>
          <w:sz w:val="24"/>
          <w:szCs w:val="24"/>
        </w:rPr>
      </w:pPr>
      <w:r w:rsidRPr="00846AE9">
        <w:rPr>
          <w:rFonts w:ascii="Verdana" w:hAnsi="Verdana"/>
          <w:sz w:val="24"/>
          <w:szCs w:val="24"/>
        </w:rPr>
        <w:t>*Selección de un lugar de celebración.</w:t>
      </w:r>
    </w:p>
    <w:p w:rsidR="002218D8" w:rsidRPr="00846AE9" w:rsidRDefault="002218D8" w:rsidP="00771BB1">
      <w:pPr>
        <w:ind w:left="-851" w:right="-801"/>
        <w:jc w:val="both"/>
        <w:rPr>
          <w:rFonts w:ascii="Verdana" w:hAnsi="Verdana"/>
          <w:sz w:val="24"/>
          <w:szCs w:val="24"/>
        </w:rPr>
      </w:pPr>
      <w:r w:rsidRPr="00846AE9">
        <w:rPr>
          <w:rFonts w:ascii="Verdana" w:hAnsi="Verdana"/>
          <w:sz w:val="24"/>
          <w:szCs w:val="24"/>
        </w:rPr>
        <w:t>*Creación de una magnífica agenda.</w:t>
      </w:r>
    </w:p>
    <w:p w:rsidR="007D7A6B" w:rsidRPr="00846AE9" w:rsidRDefault="002218D8" w:rsidP="00771BB1">
      <w:pPr>
        <w:ind w:left="-851" w:right="-801"/>
        <w:jc w:val="both"/>
        <w:rPr>
          <w:rFonts w:ascii="Verdana" w:hAnsi="Verdana"/>
        </w:rPr>
      </w:pPr>
      <w:r w:rsidRPr="00846AE9">
        <w:rPr>
          <w:rFonts w:ascii="Verdana" w:hAnsi="Verdana"/>
          <w:sz w:val="24"/>
          <w:szCs w:val="24"/>
        </w:rPr>
        <w:t>*Realizar lista de invitados adecuados.</w:t>
      </w:r>
      <w:r w:rsidR="007D7A6B" w:rsidRPr="00846AE9">
        <w:rPr>
          <w:rFonts w:ascii="Verdana" w:hAnsi="Verdana"/>
        </w:rPr>
        <w:t xml:space="preserve"> </w:t>
      </w:r>
    </w:p>
    <w:p w:rsidR="002218D8" w:rsidRPr="00846AE9" w:rsidRDefault="007D7A6B" w:rsidP="00771BB1">
      <w:pPr>
        <w:ind w:left="-851" w:right="-801"/>
        <w:jc w:val="both"/>
        <w:rPr>
          <w:rFonts w:ascii="Verdana" w:hAnsi="Verdana"/>
          <w:sz w:val="24"/>
          <w:szCs w:val="24"/>
        </w:rPr>
      </w:pPr>
      <w:r w:rsidRPr="00846AE9">
        <w:rPr>
          <w:rFonts w:ascii="Verdana" w:hAnsi="Verdana"/>
        </w:rPr>
        <w:t>*</w:t>
      </w:r>
      <w:r w:rsidRPr="00846AE9">
        <w:rPr>
          <w:rFonts w:ascii="Verdana" w:hAnsi="Verdana"/>
          <w:sz w:val="24"/>
          <w:szCs w:val="24"/>
        </w:rPr>
        <w:t>Colaboración con patrocinadores y Organización del personal y trabajo con los ponentes.</w:t>
      </w:r>
    </w:p>
    <w:p w:rsidR="007D7A6B" w:rsidRPr="00846AE9" w:rsidRDefault="007D7A6B" w:rsidP="007D7A6B">
      <w:pPr>
        <w:ind w:left="-851" w:right="-801"/>
        <w:jc w:val="both"/>
        <w:rPr>
          <w:rFonts w:ascii="Verdana" w:hAnsi="Verdana"/>
          <w:b/>
          <w:sz w:val="24"/>
          <w:szCs w:val="24"/>
        </w:rPr>
      </w:pPr>
      <w:r w:rsidRPr="00846AE9">
        <w:rPr>
          <w:rFonts w:ascii="Verdana" w:hAnsi="Verdana"/>
          <w:b/>
          <w:sz w:val="24"/>
          <w:szCs w:val="24"/>
        </w:rPr>
        <w:t xml:space="preserve">La Estructura de un Comité Organizador </w:t>
      </w:r>
      <w:r w:rsidR="00846AE9">
        <w:rPr>
          <w:rFonts w:ascii="Verdana" w:hAnsi="Verdana"/>
          <w:b/>
          <w:sz w:val="24"/>
          <w:szCs w:val="24"/>
        </w:rPr>
        <w:t xml:space="preserve">de un Congreso </w:t>
      </w:r>
      <w:r w:rsidRPr="00846AE9">
        <w:rPr>
          <w:rFonts w:ascii="Verdana" w:hAnsi="Verdana"/>
          <w:b/>
          <w:sz w:val="24"/>
          <w:szCs w:val="24"/>
        </w:rPr>
        <w:t>se compone de la siguiente manera:</w:t>
      </w:r>
    </w:p>
    <w:p w:rsidR="00594523" w:rsidRPr="00846AE9" w:rsidRDefault="00594523" w:rsidP="007D7A6B">
      <w:pPr>
        <w:ind w:left="-851" w:right="-801"/>
        <w:jc w:val="both"/>
        <w:rPr>
          <w:rFonts w:ascii="Verdana" w:hAnsi="Verdana"/>
          <w:sz w:val="24"/>
          <w:szCs w:val="24"/>
        </w:rPr>
      </w:pPr>
      <w:r w:rsidRPr="00846AE9">
        <w:rPr>
          <w:rFonts w:ascii="Verdana" w:hAnsi="Verdana"/>
          <w:b/>
          <w:sz w:val="24"/>
          <w:szCs w:val="24"/>
        </w:rPr>
        <w:t>COORDINADOR GENERAL.</w:t>
      </w:r>
    </w:p>
    <w:p w:rsidR="00594523" w:rsidRPr="00846AE9" w:rsidRDefault="00594523" w:rsidP="00594523">
      <w:pPr>
        <w:ind w:left="-851" w:right="-801"/>
        <w:jc w:val="both"/>
        <w:rPr>
          <w:rFonts w:ascii="Verdana" w:hAnsi="Verdana"/>
          <w:sz w:val="24"/>
          <w:szCs w:val="24"/>
        </w:rPr>
      </w:pPr>
      <w:r w:rsidRPr="00846AE9">
        <w:rPr>
          <w:rFonts w:ascii="Verdana" w:hAnsi="Verdana"/>
          <w:sz w:val="24"/>
          <w:szCs w:val="24"/>
        </w:rPr>
        <w:t>El coordinador general es el responsable de que se cumplan los objetivos de una empresa o evento y el éxito tiene mucho que ver con el desempeño de excelentes coordinadores de áreas. Por ello su función principal es la de dirigir y supervisar que los coordinadores de áreas y su grupo cumplan con sus obligaciones.</w:t>
      </w:r>
    </w:p>
    <w:p w:rsidR="00594523" w:rsidRPr="00846AE9" w:rsidRDefault="00594523" w:rsidP="00594523">
      <w:pPr>
        <w:ind w:left="-851" w:right="-801"/>
        <w:jc w:val="both"/>
        <w:rPr>
          <w:rFonts w:ascii="Verdana" w:hAnsi="Verdana"/>
          <w:b/>
          <w:sz w:val="24"/>
          <w:szCs w:val="24"/>
        </w:rPr>
      </w:pPr>
      <w:r w:rsidRPr="00846AE9">
        <w:rPr>
          <w:rFonts w:ascii="Verdana" w:hAnsi="Verdana"/>
          <w:b/>
          <w:sz w:val="24"/>
          <w:szCs w:val="24"/>
        </w:rPr>
        <w:t>COMITÉ EJECUTIVO.</w:t>
      </w:r>
    </w:p>
    <w:p w:rsidR="00594523" w:rsidRPr="00846AE9" w:rsidRDefault="00594523" w:rsidP="00594523">
      <w:pPr>
        <w:ind w:left="-851" w:right="-801"/>
        <w:jc w:val="both"/>
        <w:rPr>
          <w:rFonts w:ascii="Verdana" w:hAnsi="Verdana"/>
          <w:sz w:val="24"/>
          <w:szCs w:val="24"/>
        </w:rPr>
      </w:pPr>
      <w:r w:rsidRPr="00846AE9">
        <w:rPr>
          <w:rFonts w:ascii="Verdana" w:hAnsi="Verdana"/>
          <w:sz w:val="24"/>
          <w:szCs w:val="24"/>
        </w:rPr>
        <w:t>Generalmente compuesto por autoridades, se encarga de la toma de decisiones y resolución de pequeños problemas durante la organización del congreso.</w:t>
      </w:r>
    </w:p>
    <w:p w:rsidR="00594523" w:rsidRPr="00846AE9" w:rsidRDefault="00594523" w:rsidP="00594523">
      <w:pPr>
        <w:ind w:left="-851" w:right="-801"/>
        <w:jc w:val="both"/>
        <w:rPr>
          <w:rFonts w:ascii="Verdana" w:hAnsi="Verdana"/>
          <w:sz w:val="24"/>
          <w:szCs w:val="24"/>
        </w:rPr>
      </w:pPr>
      <w:r w:rsidRPr="00846AE9">
        <w:rPr>
          <w:rFonts w:ascii="Verdana" w:hAnsi="Verdana"/>
          <w:b/>
          <w:sz w:val="24"/>
          <w:szCs w:val="24"/>
        </w:rPr>
        <w:t>COMITÉ FINANCIERO.</w:t>
      </w:r>
    </w:p>
    <w:p w:rsidR="00594523" w:rsidRPr="00846AE9" w:rsidRDefault="00594523" w:rsidP="00594523">
      <w:pPr>
        <w:ind w:left="-851" w:right="-801"/>
        <w:jc w:val="both"/>
        <w:rPr>
          <w:rFonts w:ascii="Verdana" w:hAnsi="Verdana"/>
          <w:sz w:val="24"/>
          <w:szCs w:val="24"/>
        </w:rPr>
      </w:pPr>
      <w:r w:rsidRPr="00846AE9">
        <w:rPr>
          <w:rFonts w:ascii="Verdana" w:hAnsi="Verdana"/>
          <w:sz w:val="24"/>
          <w:szCs w:val="24"/>
        </w:rPr>
        <w:t>Como su nombre indica se encarga de las cuentas, los presupuestos, aprueba gastos, etc. En definitiva, son los "contables" del congreso, encargados de todo lo que tenga que ver con los ingresos y gastos. También es conocido como "Comité de Cuentas".</w:t>
      </w:r>
    </w:p>
    <w:p w:rsidR="00594523" w:rsidRPr="00846AE9" w:rsidRDefault="00594523" w:rsidP="00594523">
      <w:pPr>
        <w:ind w:left="-851" w:right="-801"/>
        <w:jc w:val="both"/>
        <w:rPr>
          <w:rFonts w:ascii="Verdana" w:hAnsi="Verdana"/>
          <w:sz w:val="24"/>
          <w:szCs w:val="24"/>
        </w:rPr>
      </w:pPr>
      <w:r w:rsidRPr="00846AE9">
        <w:rPr>
          <w:rFonts w:ascii="Verdana" w:hAnsi="Verdana"/>
          <w:b/>
          <w:sz w:val="24"/>
          <w:szCs w:val="24"/>
        </w:rPr>
        <w:t>COMITÉ DE PERSONAL.</w:t>
      </w:r>
    </w:p>
    <w:p w:rsidR="00594523" w:rsidRPr="00846AE9" w:rsidRDefault="00594523" w:rsidP="00594523">
      <w:pPr>
        <w:ind w:left="-851" w:right="-801"/>
        <w:jc w:val="both"/>
        <w:rPr>
          <w:rFonts w:ascii="Verdana" w:hAnsi="Verdana"/>
          <w:sz w:val="24"/>
          <w:szCs w:val="24"/>
        </w:rPr>
      </w:pPr>
      <w:r w:rsidRPr="00846AE9">
        <w:rPr>
          <w:rFonts w:ascii="Verdana" w:hAnsi="Verdana"/>
          <w:sz w:val="24"/>
          <w:szCs w:val="24"/>
        </w:rPr>
        <w:t>Es aquel cuya misión es todo lo que tenga relación con el tema laboral del congreso. Es el encargado de evaluar las necesidades "humanas" del congreso, contratando el personal necesario para las distintas áreas del congreso.</w:t>
      </w:r>
    </w:p>
    <w:p w:rsidR="00594523" w:rsidRPr="00846AE9" w:rsidRDefault="00594523" w:rsidP="00594523">
      <w:pPr>
        <w:ind w:left="-851" w:right="-801"/>
        <w:jc w:val="both"/>
        <w:rPr>
          <w:rFonts w:ascii="Verdana" w:hAnsi="Verdana"/>
          <w:sz w:val="24"/>
          <w:szCs w:val="24"/>
        </w:rPr>
      </w:pPr>
      <w:r w:rsidRPr="00846AE9">
        <w:rPr>
          <w:rFonts w:ascii="Verdana" w:hAnsi="Verdana"/>
          <w:b/>
          <w:sz w:val="24"/>
          <w:szCs w:val="24"/>
        </w:rPr>
        <w:t>COMITÉ CIENTÍFICO.</w:t>
      </w:r>
    </w:p>
    <w:p w:rsidR="00594523" w:rsidRPr="00846AE9" w:rsidRDefault="00594523" w:rsidP="00594523">
      <w:pPr>
        <w:ind w:left="-851" w:right="-801"/>
        <w:jc w:val="both"/>
        <w:rPr>
          <w:rFonts w:ascii="Verdana" w:hAnsi="Verdana"/>
          <w:sz w:val="24"/>
          <w:szCs w:val="24"/>
        </w:rPr>
      </w:pPr>
      <w:r w:rsidRPr="00846AE9">
        <w:rPr>
          <w:rFonts w:ascii="Verdana" w:hAnsi="Verdana"/>
          <w:sz w:val="24"/>
          <w:szCs w:val="24"/>
        </w:rPr>
        <w:t>Son un conjunto de expertos en las materias sobre las que va a versar el congreso. Es una especie de jurado o tribunal, encargado de los aspectos científicos del congreso, evaluando ponencias, proponiendo temas, etc.</w:t>
      </w:r>
    </w:p>
    <w:p w:rsidR="007D7A6B" w:rsidRPr="00846AE9" w:rsidRDefault="007D7A6B" w:rsidP="00594523">
      <w:pPr>
        <w:ind w:left="-851" w:right="-801"/>
        <w:jc w:val="both"/>
        <w:rPr>
          <w:rFonts w:ascii="Verdana" w:hAnsi="Verdana"/>
          <w:b/>
          <w:sz w:val="24"/>
          <w:szCs w:val="24"/>
        </w:rPr>
      </w:pPr>
    </w:p>
    <w:p w:rsidR="00594523" w:rsidRPr="00846AE9" w:rsidRDefault="00594523" w:rsidP="00594523">
      <w:pPr>
        <w:ind w:left="-851" w:right="-801"/>
        <w:jc w:val="both"/>
        <w:rPr>
          <w:rFonts w:ascii="Verdana" w:hAnsi="Verdana"/>
          <w:sz w:val="24"/>
          <w:szCs w:val="24"/>
        </w:rPr>
      </w:pPr>
      <w:r w:rsidRPr="00846AE9">
        <w:rPr>
          <w:rFonts w:ascii="Verdana" w:hAnsi="Verdana"/>
          <w:b/>
          <w:sz w:val="24"/>
          <w:szCs w:val="24"/>
        </w:rPr>
        <w:lastRenderedPageBreak/>
        <w:t>COMITÉ TÉCNICO.</w:t>
      </w:r>
    </w:p>
    <w:p w:rsidR="00594523" w:rsidRDefault="00594523" w:rsidP="00594523">
      <w:pPr>
        <w:ind w:left="-851" w:right="-801"/>
        <w:jc w:val="both"/>
        <w:rPr>
          <w:rFonts w:ascii="Verdana" w:hAnsi="Verdana"/>
          <w:sz w:val="24"/>
          <w:szCs w:val="24"/>
        </w:rPr>
      </w:pPr>
      <w:r w:rsidRPr="00846AE9">
        <w:rPr>
          <w:rFonts w:ascii="Verdana" w:hAnsi="Verdana"/>
          <w:sz w:val="24"/>
          <w:szCs w:val="24"/>
        </w:rPr>
        <w:t>Es el conjunto de personas formado por los profesionales que se encargan de los aspectos más técnicos del congreso. Dirigen los trabajos de los ámbitos técnicos del congreso. Aspectos como la calidad, normalización de propuestas, etc.</w:t>
      </w:r>
    </w:p>
    <w:p w:rsidR="00044AC3" w:rsidRDefault="00044AC3" w:rsidP="00594523">
      <w:pPr>
        <w:ind w:left="-851" w:right="-801"/>
        <w:jc w:val="both"/>
        <w:rPr>
          <w:rFonts w:ascii="Verdana" w:hAnsi="Verdana"/>
          <w:sz w:val="24"/>
          <w:szCs w:val="24"/>
        </w:rPr>
      </w:pPr>
    </w:p>
    <w:p w:rsidR="00044AC3" w:rsidRDefault="00044AC3" w:rsidP="00594523">
      <w:pPr>
        <w:ind w:left="-851" w:right="-801"/>
        <w:jc w:val="both"/>
        <w:rPr>
          <w:rFonts w:ascii="Verdana" w:hAnsi="Verdana"/>
          <w:sz w:val="24"/>
          <w:szCs w:val="24"/>
        </w:rPr>
      </w:pPr>
    </w:p>
    <w:p w:rsidR="00044AC3" w:rsidRDefault="00044AC3" w:rsidP="00594523">
      <w:pPr>
        <w:ind w:left="-851" w:right="-801"/>
        <w:jc w:val="both"/>
        <w:rPr>
          <w:rFonts w:ascii="Verdana" w:hAnsi="Verdana"/>
          <w:sz w:val="24"/>
          <w:szCs w:val="24"/>
        </w:rPr>
      </w:pPr>
    </w:p>
    <w:p w:rsidR="00044AC3" w:rsidRDefault="00044AC3" w:rsidP="00594523">
      <w:pPr>
        <w:ind w:left="-851" w:right="-801"/>
        <w:jc w:val="both"/>
        <w:rPr>
          <w:rFonts w:ascii="Verdana" w:hAnsi="Verdana"/>
          <w:sz w:val="24"/>
          <w:szCs w:val="24"/>
        </w:rPr>
      </w:pPr>
    </w:p>
    <w:p w:rsidR="00044AC3" w:rsidRDefault="00044AC3" w:rsidP="00594523">
      <w:pPr>
        <w:ind w:left="-851" w:right="-801"/>
        <w:jc w:val="both"/>
        <w:rPr>
          <w:rFonts w:ascii="Verdana" w:hAnsi="Verdana"/>
          <w:sz w:val="24"/>
          <w:szCs w:val="24"/>
        </w:rPr>
      </w:pPr>
    </w:p>
    <w:p w:rsidR="00044AC3" w:rsidRDefault="00044AC3" w:rsidP="00594523">
      <w:pPr>
        <w:ind w:left="-851" w:right="-801"/>
        <w:jc w:val="both"/>
        <w:rPr>
          <w:rFonts w:ascii="Verdana" w:hAnsi="Verdana"/>
          <w:sz w:val="24"/>
          <w:szCs w:val="24"/>
        </w:rPr>
      </w:pPr>
    </w:p>
    <w:p w:rsidR="00044AC3" w:rsidRDefault="00044AC3" w:rsidP="00594523">
      <w:pPr>
        <w:ind w:left="-851" w:right="-801"/>
        <w:jc w:val="both"/>
        <w:rPr>
          <w:rFonts w:ascii="Verdana" w:hAnsi="Verdana"/>
          <w:sz w:val="24"/>
          <w:szCs w:val="24"/>
        </w:rPr>
      </w:pPr>
    </w:p>
    <w:p w:rsidR="00044AC3" w:rsidRDefault="00044AC3" w:rsidP="00594523">
      <w:pPr>
        <w:ind w:left="-851" w:right="-801"/>
        <w:jc w:val="both"/>
        <w:rPr>
          <w:rFonts w:ascii="Verdana" w:hAnsi="Verdana"/>
          <w:sz w:val="24"/>
          <w:szCs w:val="24"/>
        </w:rPr>
      </w:pPr>
    </w:p>
    <w:p w:rsidR="00044AC3" w:rsidRDefault="00044AC3" w:rsidP="00594523">
      <w:pPr>
        <w:ind w:left="-851" w:right="-801"/>
        <w:jc w:val="both"/>
        <w:rPr>
          <w:rFonts w:ascii="Verdana" w:hAnsi="Verdana"/>
          <w:sz w:val="24"/>
          <w:szCs w:val="24"/>
        </w:rPr>
      </w:pPr>
    </w:p>
    <w:p w:rsidR="00044AC3" w:rsidRDefault="00044AC3" w:rsidP="00594523">
      <w:pPr>
        <w:ind w:left="-851" w:right="-801"/>
        <w:jc w:val="both"/>
        <w:rPr>
          <w:rFonts w:ascii="Verdana" w:hAnsi="Verdana"/>
          <w:sz w:val="24"/>
          <w:szCs w:val="24"/>
        </w:rPr>
      </w:pPr>
    </w:p>
    <w:p w:rsidR="00044AC3" w:rsidRDefault="00044AC3" w:rsidP="00594523">
      <w:pPr>
        <w:ind w:left="-851" w:right="-801"/>
        <w:jc w:val="both"/>
        <w:rPr>
          <w:rFonts w:ascii="Verdana" w:hAnsi="Verdana"/>
          <w:sz w:val="24"/>
          <w:szCs w:val="24"/>
        </w:rPr>
      </w:pPr>
    </w:p>
    <w:p w:rsidR="00044AC3" w:rsidRDefault="00044AC3" w:rsidP="00594523">
      <w:pPr>
        <w:ind w:left="-851" w:right="-801"/>
        <w:jc w:val="both"/>
        <w:rPr>
          <w:rFonts w:ascii="Verdana" w:hAnsi="Verdana"/>
          <w:sz w:val="24"/>
          <w:szCs w:val="24"/>
        </w:rPr>
      </w:pPr>
    </w:p>
    <w:p w:rsidR="00044AC3" w:rsidRDefault="00044AC3" w:rsidP="00594523">
      <w:pPr>
        <w:ind w:left="-851" w:right="-801"/>
        <w:jc w:val="both"/>
        <w:rPr>
          <w:rFonts w:ascii="Verdana" w:hAnsi="Verdana"/>
          <w:sz w:val="24"/>
          <w:szCs w:val="24"/>
        </w:rPr>
      </w:pPr>
    </w:p>
    <w:p w:rsidR="00044AC3" w:rsidRDefault="00044AC3" w:rsidP="00594523">
      <w:pPr>
        <w:ind w:left="-851" w:right="-801"/>
        <w:jc w:val="both"/>
        <w:rPr>
          <w:rFonts w:ascii="Verdana" w:hAnsi="Verdana"/>
          <w:sz w:val="24"/>
          <w:szCs w:val="24"/>
        </w:rPr>
      </w:pPr>
    </w:p>
    <w:p w:rsidR="00044AC3" w:rsidRDefault="00044AC3" w:rsidP="00594523">
      <w:pPr>
        <w:ind w:left="-851" w:right="-801"/>
        <w:jc w:val="both"/>
        <w:rPr>
          <w:rFonts w:ascii="Verdana" w:hAnsi="Verdana"/>
          <w:sz w:val="24"/>
          <w:szCs w:val="24"/>
        </w:rPr>
      </w:pPr>
    </w:p>
    <w:p w:rsidR="00044AC3" w:rsidRDefault="00044AC3" w:rsidP="00594523">
      <w:pPr>
        <w:ind w:left="-851" w:right="-801"/>
        <w:jc w:val="both"/>
        <w:rPr>
          <w:rFonts w:ascii="Verdana" w:hAnsi="Verdana"/>
          <w:sz w:val="24"/>
          <w:szCs w:val="24"/>
        </w:rPr>
      </w:pPr>
    </w:p>
    <w:p w:rsidR="00044AC3" w:rsidRDefault="00044AC3" w:rsidP="00594523">
      <w:pPr>
        <w:ind w:left="-851" w:right="-801"/>
        <w:jc w:val="both"/>
        <w:rPr>
          <w:rFonts w:ascii="Verdana" w:hAnsi="Verdana"/>
          <w:sz w:val="24"/>
          <w:szCs w:val="24"/>
        </w:rPr>
      </w:pPr>
    </w:p>
    <w:p w:rsidR="00044AC3" w:rsidRDefault="00044AC3" w:rsidP="00594523">
      <w:pPr>
        <w:ind w:left="-851" w:right="-801"/>
        <w:jc w:val="both"/>
        <w:rPr>
          <w:rFonts w:ascii="Verdana" w:hAnsi="Verdana"/>
          <w:sz w:val="24"/>
          <w:szCs w:val="24"/>
        </w:rPr>
      </w:pPr>
    </w:p>
    <w:p w:rsidR="00044AC3" w:rsidRDefault="00044AC3" w:rsidP="00594523">
      <w:pPr>
        <w:ind w:left="-851" w:right="-801"/>
        <w:jc w:val="both"/>
        <w:rPr>
          <w:rFonts w:ascii="Verdana" w:hAnsi="Verdana"/>
          <w:sz w:val="24"/>
          <w:szCs w:val="24"/>
        </w:rPr>
      </w:pPr>
    </w:p>
    <w:p w:rsidR="00044AC3" w:rsidRDefault="00044AC3" w:rsidP="00594523">
      <w:pPr>
        <w:ind w:left="-851" w:right="-801"/>
        <w:jc w:val="both"/>
        <w:rPr>
          <w:rFonts w:ascii="Verdana" w:hAnsi="Verdana"/>
          <w:sz w:val="24"/>
          <w:szCs w:val="24"/>
        </w:rPr>
      </w:pPr>
    </w:p>
    <w:p w:rsidR="00044AC3" w:rsidRDefault="00044AC3" w:rsidP="00594523">
      <w:pPr>
        <w:ind w:left="-851" w:right="-801"/>
        <w:jc w:val="both"/>
        <w:rPr>
          <w:rFonts w:ascii="Verdana" w:hAnsi="Verdana"/>
          <w:sz w:val="24"/>
          <w:szCs w:val="24"/>
        </w:rPr>
      </w:pPr>
    </w:p>
    <w:p w:rsidR="00044AC3" w:rsidRDefault="00044AC3" w:rsidP="00044AC3">
      <w:pPr>
        <w:ind w:left="-851" w:right="-801"/>
        <w:jc w:val="right"/>
        <w:rPr>
          <w:rFonts w:ascii="Verdana" w:hAnsi="Verdana"/>
        </w:rPr>
      </w:pPr>
    </w:p>
    <w:p w:rsidR="00044AC3" w:rsidRDefault="00044AC3" w:rsidP="00044AC3">
      <w:pPr>
        <w:ind w:left="-851" w:right="-801"/>
        <w:jc w:val="right"/>
        <w:rPr>
          <w:rFonts w:ascii="Verdana" w:hAnsi="Verdana"/>
        </w:rPr>
      </w:pPr>
      <w:r>
        <w:rPr>
          <w:rFonts w:ascii="Verdana" w:hAnsi="Verdana"/>
        </w:rPr>
        <w:t>OCTAVIO MARTINEZ FLORES LTU757 8vo TURISMO</w:t>
      </w:r>
    </w:p>
    <w:p w:rsidR="00044AC3" w:rsidRDefault="00044AC3" w:rsidP="00044AC3">
      <w:pPr>
        <w:ind w:left="-851" w:right="-801"/>
        <w:jc w:val="right"/>
        <w:rPr>
          <w:rFonts w:ascii="Verdana" w:hAnsi="Verdana"/>
        </w:rPr>
      </w:pPr>
      <w:r>
        <w:rPr>
          <w:rFonts w:ascii="Verdana" w:hAnsi="Verdana"/>
        </w:rPr>
        <w:t>PROFESOR: SAMUEL HERNANDEZ</w:t>
      </w:r>
    </w:p>
    <w:p w:rsidR="00044AC3" w:rsidRPr="00044AC3" w:rsidRDefault="00044AC3" w:rsidP="00044AC3">
      <w:pPr>
        <w:ind w:left="-851" w:right="-801"/>
        <w:jc w:val="right"/>
        <w:rPr>
          <w:rFonts w:ascii="Verdana" w:hAnsi="Verdana"/>
          <w:b/>
        </w:rPr>
      </w:pPr>
      <w:r w:rsidRPr="00E0773F">
        <w:rPr>
          <w:rFonts w:ascii="Verdana" w:hAnsi="Verdana"/>
          <w:b/>
        </w:rPr>
        <w:t>ADMINISTRACION DE CONGRESOS, CONVENCIONES Y EXPOSICIONES</w:t>
      </w:r>
    </w:p>
    <w:sectPr w:rsidR="00044AC3" w:rsidRPr="00044AC3" w:rsidSect="00594523">
      <w:pgSz w:w="12240" w:h="15840"/>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23"/>
    <w:rsid w:val="00044AC3"/>
    <w:rsid w:val="00142B9F"/>
    <w:rsid w:val="002218D8"/>
    <w:rsid w:val="00594523"/>
    <w:rsid w:val="00771BB1"/>
    <w:rsid w:val="007D7A6B"/>
    <w:rsid w:val="00846A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9DC06-7D06-4CCB-8B41-A2AB3CBF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7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363</Words>
  <Characters>1997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2016-10-03T23:41:00Z</dcterms:created>
  <dcterms:modified xsi:type="dcterms:W3CDTF">2016-10-18T17:40:00Z</dcterms:modified>
</cp:coreProperties>
</file>