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1" w:rsidRPr="005148C2" w:rsidRDefault="009A0611" w:rsidP="005148C2">
      <w:pPr>
        <w:spacing w:line="360" w:lineRule="auto"/>
        <w:ind w:left="360" w:firstLine="348"/>
        <w:jc w:val="center"/>
        <w:rPr>
          <w:rFonts w:ascii="Arial Narrow" w:eastAsia="Times New Roman" w:hAnsi="Arial Narrow" w:cs="Arial"/>
          <w:sz w:val="28"/>
          <w:szCs w:val="24"/>
          <w:lang w:eastAsia="es-MX"/>
        </w:rPr>
      </w:pPr>
    </w:p>
    <w:p w:rsidR="009A0611" w:rsidRPr="005148C2" w:rsidRDefault="009A0611" w:rsidP="005148C2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szCs w:val="24"/>
          <w:lang w:eastAsia="es-MX"/>
        </w:rPr>
      </w:pPr>
      <w:r w:rsidRPr="005148C2">
        <w:rPr>
          <w:rFonts w:ascii="Arial Narrow" w:eastAsia="Times New Roman" w:hAnsi="Arial Narrow" w:cs="Arial"/>
          <w:b/>
          <w:sz w:val="28"/>
          <w:szCs w:val="24"/>
          <w:lang w:eastAsia="es-MX"/>
        </w:rPr>
        <w:t>Aspectos</w:t>
      </w:r>
      <w:r w:rsidRPr="009A0611">
        <w:rPr>
          <w:rFonts w:ascii="Arial Narrow" w:eastAsia="Times New Roman" w:hAnsi="Arial Narrow" w:cs="Arial"/>
          <w:b/>
          <w:sz w:val="28"/>
          <w:szCs w:val="24"/>
          <w:lang w:eastAsia="es-MX"/>
        </w:rPr>
        <w:t xml:space="preserve"> </w:t>
      </w:r>
      <w:r w:rsidRPr="005148C2">
        <w:rPr>
          <w:rFonts w:ascii="Arial Narrow" w:eastAsia="Times New Roman" w:hAnsi="Arial Narrow" w:cs="Arial"/>
          <w:b/>
          <w:sz w:val="28"/>
          <w:szCs w:val="24"/>
          <w:lang w:eastAsia="es-MX"/>
        </w:rPr>
        <w:t>considerados</w:t>
      </w:r>
      <w:r w:rsidRPr="009A0611">
        <w:rPr>
          <w:rFonts w:ascii="Arial Narrow" w:eastAsia="Times New Roman" w:hAnsi="Arial Narrow" w:cs="Arial"/>
          <w:b/>
          <w:sz w:val="28"/>
          <w:szCs w:val="24"/>
          <w:lang w:eastAsia="es-MX"/>
        </w:rPr>
        <w:t xml:space="preserve"> en la </w:t>
      </w:r>
      <w:r w:rsidRPr="005148C2">
        <w:rPr>
          <w:rFonts w:ascii="Arial Narrow" w:eastAsia="Times New Roman" w:hAnsi="Arial Narrow" w:cs="Arial"/>
          <w:b/>
          <w:sz w:val="28"/>
          <w:szCs w:val="24"/>
          <w:lang w:eastAsia="es-MX"/>
        </w:rPr>
        <w:t>recepción, hospedaje</w:t>
      </w:r>
      <w:r w:rsidRPr="009A0611">
        <w:rPr>
          <w:rFonts w:ascii="Arial Narrow" w:eastAsia="Times New Roman" w:hAnsi="Arial Narrow" w:cs="Arial"/>
          <w:b/>
          <w:sz w:val="28"/>
          <w:szCs w:val="24"/>
          <w:lang w:eastAsia="es-MX"/>
        </w:rPr>
        <w:t xml:space="preserve"> y transporte de los participantes</w:t>
      </w:r>
      <w:r w:rsidR="005148C2">
        <w:rPr>
          <w:rFonts w:ascii="Arial Narrow" w:eastAsia="Times New Roman" w:hAnsi="Arial Narrow" w:cs="Arial"/>
          <w:b/>
          <w:sz w:val="28"/>
          <w:szCs w:val="24"/>
          <w:lang w:eastAsia="es-MX"/>
        </w:rPr>
        <w:t>.</w:t>
      </w:r>
      <w:bookmarkStart w:id="0" w:name="_GoBack"/>
      <w:bookmarkEnd w:id="0"/>
    </w:p>
    <w:p w:rsidR="008A2D7A" w:rsidRPr="005148C2" w:rsidRDefault="008A2D7A" w:rsidP="00514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148C2">
        <w:rPr>
          <w:rFonts w:ascii="Arial Narrow" w:hAnsi="Arial Narrow"/>
          <w:sz w:val="24"/>
          <w:szCs w:val="24"/>
        </w:rPr>
        <w:t>En la selección de la sede, depende considerablemente de la envergadura del evento. Por lo general, la envergadura se determina por el número de participantes, las actividades realizadas durante el evento y si hay espacio adicional disponible con fines de exposición.</w:t>
      </w:r>
    </w:p>
    <w:p w:rsidR="008A2D7A" w:rsidRPr="005148C2" w:rsidRDefault="008A2D7A" w:rsidP="005148C2">
      <w:pPr>
        <w:spacing w:line="360" w:lineRule="auto"/>
        <w:jc w:val="both"/>
        <w:rPr>
          <w:rFonts w:ascii="Arial Narrow" w:hAnsi="Arial Narrow"/>
        </w:rPr>
      </w:pPr>
      <w:r w:rsidRPr="005148C2">
        <w:rPr>
          <w:rFonts w:ascii="Arial Narrow" w:hAnsi="Arial Narrow"/>
          <w:sz w:val="24"/>
        </w:rPr>
        <w:t>La ubicación y el estándar de calidad del lugar de celebración son también aspectos importantes.</w:t>
      </w:r>
      <w:r w:rsidRPr="005148C2">
        <w:rPr>
          <w:rFonts w:ascii="Arial Narrow" w:hAnsi="Arial Narrow"/>
        </w:rPr>
        <w:t xml:space="preserve"> </w:t>
      </w:r>
    </w:p>
    <w:p w:rsidR="009A0611" w:rsidRPr="005148C2" w:rsidRDefault="009A0611" w:rsidP="005148C2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Para facilitar dicha selección es recomendable contar con un catálogo de hoteles y centros de convención, así como considerar la membresía participante y sus necesidades. Esto significa contar con los elementos necesarios para la localización geográfica, como son: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Clima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Tipo de alojamiento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Número de salones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Sitios recreativos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 xml:space="preserve">Alimentos 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Festividades del lugar sede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Sitios con lugares deportivos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Medios de comunicación</w:t>
      </w:r>
    </w:p>
    <w:p w:rsidR="009A0611" w:rsidRPr="005148C2" w:rsidRDefault="009A0611" w:rsidP="005148C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Paisajes</w:t>
      </w:r>
    </w:p>
    <w:p w:rsidR="009A0611" w:rsidRPr="005148C2" w:rsidRDefault="009A0611" w:rsidP="005148C2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Otros aspectos es el tipo de convención. Conocer el objetivo del evento para determinar su tipo, el cual puede ser:</w:t>
      </w:r>
    </w:p>
    <w:p w:rsidR="009A0611" w:rsidRPr="005148C2" w:rsidRDefault="009A0611" w:rsidP="005148C2">
      <w:pPr>
        <w:pStyle w:val="Prrafode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Exhibición</w:t>
      </w:r>
    </w:p>
    <w:p w:rsidR="009A0611" w:rsidRPr="005148C2" w:rsidRDefault="009A0611" w:rsidP="005148C2">
      <w:pPr>
        <w:pStyle w:val="Prrafode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Social</w:t>
      </w:r>
    </w:p>
    <w:p w:rsidR="009A0611" w:rsidRPr="005148C2" w:rsidRDefault="009A0611" w:rsidP="005148C2">
      <w:pPr>
        <w:pStyle w:val="Prrafode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Educativo</w:t>
      </w:r>
    </w:p>
    <w:p w:rsidR="009A0611" w:rsidRPr="005148C2" w:rsidRDefault="009A0611" w:rsidP="005148C2">
      <w:pPr>
        <w:pStyle w:val="Prrafode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Servicio</w:t>
      </w:r>
    </w:p>
    <w:p w:rsidR="009A0611" w:rsidRPr="005148C2" w:rsidRDefault="009A0611" w:rsidP="005148C2">
      <w:pPr>
        <w:pStyle w:val="Prrafode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Trabajo</w:t>
      </w:r>
    </w:p>
    <w:p w:rsidR="009A0611" w:rsidRPr="005148C2" w:rsidRDefault="009A0611" w:rsidP="005148C2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En el área de hospedaje debe considerarse:</w:t>
      </w:r>
    </w:p>
    <w:p w:rsidR="009A0611" w:rsidRPr="005148C2" w:rsidRDefault="009A0611" w:rsidP="005148C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Recepción en el aeropuerto</w:t>
      </w:r>
    </w:p>
    <w:p w:rsidR="009A0611" w:rsidRPr="005148C2" w:rsidRDefault="009A0611" w:rsidP="005148C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Informar sobre el evento</w:t>
      </w:r>
    </w:p>
    <w:p w:rsidR="009A0611" w:rsidRPr="005148C2" w:rsidRDefault="009A0611" w:rsidP="005148C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 xml:space="preserve">Invitar a las autoridades gubernamentales aun cuando no formen parte del evento. </w:t>
      </w:r>
    </w:p>
    <w:p w:rsidR="009A0611" w:rsidRPr="005148C2" w:rsidRDefault="009A0611" w:rsidP="005148C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Manejo de boletos: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*Cortesía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*Para alimentos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*Eventos recreativos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 xml:space="preserve">*Bebidas </w:t>
      </w:r>
    </w:p>
    <w:p w:rsidR="009A0611" w:rsidRPr="005148C2" w:rsidRDefault="009A0611" w:rsidP="005148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Coordinar con el comité de finanzas para conocer el presupuesto con que se cuenta</w:t>
      </w:r>
    </w:p>
    <w:p w:rsidR="009A0611" w:rsidRPr="005148C2" w:rsidRDefault="009A0611" w:rsidP="005148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Seleccionar las habitaciones en función de la categoría del participante y la disponibilidad de alojamiento.</w:t>
      </w:r>
    </w:p>
    <w:p w:rsidR="009A0611" w:rsidRPr="005148C2" w:rsidRDefault="009A0611" w:rsidP="005148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Alojar al personal de la organización y a la prensa</w:t>
      </w:r>
    </w:p>
    <w:p w:rsidR="009A0611" w:rsidRPr="005148C2" w:rsidRDefault="009A0611" w:rsidP="005148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Evitar las habitaciones compartidas</w:t>
      </w:r>
    </w:p>
    <w:p w:rsidR="009A0611" w:rsidRPr="005148C2" w:rsidRDefault="009A0611" w:rsidP="005148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Si es necesario compartir habitaciones, seleccionar cuidadosamente a las parejas</w:t>
      </w:r>
    </w:p>
    <w:p w:rsidR="009A0611" w:rsidRPr="005148C2" w:rsidRDefault="009A0611" w:rsidP="005148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Contar con habitaciones de reserva</w:t>
      </w:r>
    </w:p>
    <w:p w:rsidR="009A0611" w:rsidRPr="005148C2" w:rsidRDefault="009A0611" w:rsidP="005148C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Supervisar que las habitaciones: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*Proporcionen comodidad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*Tengan servicio de baño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 Estén aseada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*Dispongan de mesa de trabajo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*Tengan instrucciones para caso de emergencia</w:t>
      </w:r>
    </w:p>
    <w:p w:rsidR="009A0611" w:rsidRPr="005148C2" w:rsidRDefault="009A0611" w:rsidP="005148C2">
      <w:pPr>
        <w:pStyle w:val="Prrafodelista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  <w:r w:rsidRPr="005148C2">
        <w:rPr>
          <w:rFonts w:ascii="Arial Narrow" w:eastAsia="Times New Roman" w:hAnsi="Arial Narrow" w:cs="Arial"/>
          <w:sz w:val="24"/>
          <w:szCs w:val="24"/>
          <w:lang w:eastAsia="es-MX"/>
        </w:rPr>
        <w:t>*Cuenten con energía eléctrica, calefacción, aire acondicionado</w:t>
      </w:r>
    </w:p>
    <w:p w:rsidR="009A0611" w:rsidRDefault="009A0611">
      <w:r>
        <w:t xml:space="preserve"> </w:t>
      </w:r>
    </w:p>
    <w:sectPr w:rsidR="009A061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30" w:rsidRDefault="005C3330" w:rsidP="005C3330">
      <w:pPr>
        <w:spacing w:after="0" w:line="240" w:lineRule="auto"/>
      </w:pPr>
      <w:r>
        <w:separator/>
      </w:r>
    </w:p>
  </w:endnote>
  <w:endnote w:type="continuationSeparator" w:id="0">
    <w:p w:rsidR="005C3330" w:rsidRDefault="005C3330" w:rsidP="005C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C2" w:rsidRDefault="005148C2" w:rsidP="005148C2">
    <w:pPr>
      <w:pStyle w:val="Piedepgina"/>
      <w:spacing w:line="360" w:lineRule="auto"/>
      <w:jc w:val="both"/>
      <w:rPr>
        <w:rFonts w:ascii="Comic Sans MS" w:hAnsi="Comic Sans MS"/>
        <w:sz w:val="24"/>
      </w:rPr>
    </w:pPr>
    <w:r w:rsidRPr="00B545CA">
      <w:rPr>
        <w:rFonts w:ascii="Comic Sans MS" w:hAnsi="Comic Sans MS"/>
        <w:sz w:val="24"/>
      </w:rPr>
      <w:t>Buendía, Juan Manuel. Organización de reuniones, convenciones, congresos, seminarios. 2da edición.</w:t>
    </w:r>
    <w:r>
      <w:rPr>
        <w:rFonts w:ascii="Comic Sans MS" w:hAnsi="Comic Sans MS"/>
        <w:sz w:val="24"/>
      </w:rPr>
      <w:t xml:space="preserve"> Trillas. </w:t>
    </w:r>
    <w:r w:rsidRPr="00B545CA">
      <w:rPr>
        <w:rFonts w:ascii="Comic Sans MS" w:hAnsi="Comic Sans MS"/>
        <w:sz w:val="24"/>
      </w:rPr>
      <w:t>2009</w:t>
    </w:r>
    <w:r>
      <w:rPr>
        <w:rFonts w:ascii="Comic Sans MS" w:hAnsi="Comic Sans MS"/>
        <w:sz w:val="24"/>
      </w:rPr>
      <w:t>. (Fecha de consulta 22/03</w:t>
    </w:r>
    <w:r>
      <w:rPr>
        <w:rFonts w:ascii="Comic Sans MS" w:hAnsi="Comic Sans MS"/>
        <w:sz w:val="24"/>
      </w:rPr>
      <w:t>/17)</w:t>
    </w:r>
  </w:p>
  <w:p w:rsidR="005148C2" w:rsidRDefault="005148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30" w:rsidRDefault="005C3330" w:rsidP="005C3330">
      <w:pPr>
        <w:spacing w:after="0" w:line="240" w:lineRule="auto"/>
      </w:pPr>
      <w:r>
        <w:separator/>
      </w:r>
    </w:p>
  </w:footnote>
  <w:footnote w:type="continuationSeparator" w:id="0">
    <w:p w:rsidR="005C3330" w:rsidRDefault="005C3330" w:rsidP="005C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30" w:rsidRPr="005C3330" w:rsidRDefault="005C3330" w:rsidP="005C3330">
    <w:pPr>
      <w:pStyle w:val="Encabezado"/>
      <w:spacing w:line="360" w:lineRule="auto"/>
      <w:jc w:val="center"/>
      <w:rPr>
        <w:rFonts w:ascii="Arial" w:hAnsi="Arial" w:cs="Arial"/>
        <w:sz w:val="24"/>
      </w:rPr>
    </w:pPr>
    <w:r w:rsidRPr="005C3330">
      <w:rPr>
        <w:rFonts w:ascii="Arial" w:hAnsi="Arial" w:cs="Arial"/>
        <w:sz w:val="24"/>
      </w:rPr>
      <w:t>ACTIVIDAD INTEGRADORA</w:t>
    </w:r>
  </w:p>
  <w:p w:rsidR="005C3330" w:rsidRPr="005C3330" w:rsidRDefault="005C3330" w:rsidP="005C3330">
    <w:pPr>
      <w:pStyle w:val="Encabezado"/>
      <w:spacing w:line="360" w:lineRule="auto"/>
      <w:jc w:val="both"/>
      <w:rPr>
        <w:rFonts w:ascii="Arial" w:hAnsi="Arial" w:cs="Arial"/>
        <w:sz w:val="24"/>
      </w:rPr>
    </w:pPr>
  </w:p>
  <w:p w:rsidR="005C3330" w:rsidRPr="005C3330" w:rsidRDefault="005C3330" w:rsidP="005C3330">
    <w:pPr>
      <w:pStyle w:val="Encabezado"/>
      <w:spacing w:line="360" w:lineRule="auto"/>
      <w:jc w:val="both"/>
      <w:rPr>
        <w:rFonts w:ascii="Arial" w:hAnsi="Arial" w:cs="Arial"/>
        <w:sz w:val="24"/>
      </w:rPr>
    </w:pPr>
    <w:r w:rsidRPr="005C3330">
      <w:rPr>
        <w:rFonts w:ascii="Arial" w:hAnsi="Arial" w:cs="Arial"/>
        <w:sz w:val="24"/>
      </w:rPr>
      <w:t xml:space="preserve">Jessica </w:t>
    </w:r>
    <w:proofErr w:type="spellStart"/>
    <w:r w:rsidRPr="005C3330">
      <w:rPr>
        <w:rFonts w:ascii="Arial" w:hAnsi="Arial" w:cs="Arial"/>
        <w:sz w:val="24"/>
      </w:rPr>
      <w:t>Nayeli</w:t>
    </w:r>
    <w:proofErr w:type="spellEnd"/>
    <w:r w:rsidRPr="005C3330">
      <w:rPr>
        <w:rFonts w:ascii="Arial" w:hAnsi="Arial" w:cs="Arial"/>
        <w:sz w:val="24"/>
      </w:rPr>
      <w:t xml:space="preserve"> Anguiano Medina</w:t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Pr="005C3330">
      <w:rPr>
        <w:rFonts w:ascii="Arial" w:hAnsi="Arial" w:cs="Arial"/>
        <w:sz w:val="24"/>
      </w:rPr>
      <w:t>22 DE MARZO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7FC"/>
    <w:multiLevelType w:val="hybridMultilevel"/>
    <w:tmpl w:val="9A58B50A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253"/>
    <w:multiLevelType w:val="hybridMultilevel"/>
    <w:tmpl w:val="C3B463F4"/>
    <w:lvl w:ilvl="0" w:tplc="AC04C4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7221"/>
    <w:multiLevelType w:val="hybridMultilevel"/>
    <w:tmpl w:val="1D360EFA"/>
    <w:lvl w:ilvl="0" w:tplc="AC04C4E0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A61CCB"/>
    <w:multiLevelType w:val="hybridMultilevel"/>
    <w:tmpl w:val="81F2C4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92D47"/>
    <w:multiLevelType w:val="hybridMultilevel"/>
    <w:tmpl w:val="7FC29242"/>
    <w:lvl w:ilvl="0" w:tplc="AC04C4E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23CF8"/>
    <w:multiLevelType w:val="hybridMultilevel"/>
    <w:tmpl w:val="7C94D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461EC"/>
    <w:multiLevelType w:val="hybridMultilevel"/>
    <w:tmpl w:val="AEA456B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D382096"/>
    <w:multiLevelType w:val="hybridMultilevel"/>
    <w:tmpl w:val="B2143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30"/>
    <w:rsid w:val="005148C2"/>
    <w:rsid w:val="005C3330"/>
    <w:rsid w:val="008A2D7A"/>
    <w:rsid w:val="00966EF2"/>
    <w:rsid w:val="009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330"/>
  </w:style>
  <w:style w:type="paragraph" w:styleId="Piedepgina">
    <w:name w:val="footer"/>
    <w:basedOn w:val="Normal"/>
    <w:link w:val="PiedepginaCar"/>
    <w:uiPriority w:val="99"/>
    <w:unhideWhenUsed/>
    <w:rsid w:val="005C3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30"/>
  </w:style>
  <w:style w:type="paragraph" w:styleId="Textodeglobo">
    <w:name w:val="Balloon Text"/>
    <w:basedOn w:val="Normal"/>
    <w:link w:val="TextodegloboCar"/>
    <w:uiPriority w:val="99"/>
    <w:semiHidden/>
    <w:unhideWhenUsed/>
    <w:rsid w:val="005C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3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330"/>
  </w:style>
  <w:style w:type="paragraph" w:styleId="Piedepgina">
    <w:name w:val="footer"/>
    <w:basedOn w:val="Normal"/>
    <w:link w:val="PiedepginaCar"/>
    <w:uiPriority w:val="99"/>
    <w:unhideWhenUsed/>
    <w:rsid w:val="005C3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30"/>
  </w:style>
  <w:style w:type="paragraph" w:styleId="Textodeglobo">
    <w:name w:val="Balloon Text"/>
    <w:basedOn w:val="Normal"/>
    <w:link w:val="TextodegloboCar"/>
    <w:uiPriority w:val="99"/>
    <w:semiHidden/>
    <w:unhideWhenUsed/>
    <w:rsid w:val="005C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3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</dc:creator>
  <cp:lastModifiedBy>Cley</cp:lastModifiedBy>
  <cp:revision>1</cp:revision>
  <dcterms:created xsi:type="dcterms:W3CDTF">2017-03-22T18:48:00Z</dcterms:created>
  <dcterms:modified xsi:type="dcterms:W3CDTF">2017-03-22T22:05:00Z</dcterms:modified>
</cp:coreProperties>
</file>