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17365D"/>
          <w:spacing w:val="0"/>
          <w:position w:val="0"/>
          <w:sz w:val="36"/>
          <w:shd w:fill="auto" w:val="clear"/>
        </w:rPr>
      </w:pPr>
      <w:r>
        <w:rPr>
          <w:rFonts w:ascii="Arial" w:hAnsi="Arial" w:cs="Arial" w:eastAsia="Arial"/>
          <w:b/>
          <w:color w:val="17365D"/>
          <w:spacing w:val="0"/>
          <w:position w:val="0"/>
          <w:sz w:val="36"/>
          <w:shd w:fill="auto" w:val="clear"/>
        </w:rPr>
        <w:t xml:space="preserve">Tipos de Turismo</w:t>
      </w:r>
    </w:p>
    <w:p>
      <w:pPr>
        <w:spacing w:before="0" w:after="200" w:line="276"/>
        <w:ind w:right="0" w:left="0" w:firstLine="0"/>
        <w:jc w:val="both"/>
        <w:rPr>
          <w:rFonts w:ascii="Arial" w:hAnsi="Arial" w:cs="Arial" w:eastAsia="Arial"/>
          <w:color w:val="948A54"/>
          <w:spacing w:val="0"/>
          <w:position w:val="0"/>
          <w:sz w:val="28"/>
          <w:shd w:fill="auto" w:val="clear"/>
        </w:rPr>
      </w:pPr>
    </w:p>
    <w:p>
      <w:pPr>
        <w:spacing w:before="0" w:after="200" w:line="276"/>
        <w:ind w:right="0" w:left="0" w:firstLine="0"/>
        <w:jc w:val="both"/>
        <w:rPr>
          <w:rFonts w:ascii="Arial" w:hAnsi="Arial" w:cs="Arial" w:eastAsia="Arial"/>
          <w:b/>
          <w:color w:val="948A54"/>
          <w:spacing w:val="0"/>
          <w:position w:val="0"/>
          <w:sz w:val="28"/>
          <w:shd w:fill="auto" w:val="clear"/>
        </w:rPr>
      </w:pPr>
      <w:r>
        <w:rPr>
          <w:rFonts w:ascii="Arial" w:hAnsi="Arial" w:cs="Arial" w:eastAsia="Arial"/>
          <w:b/>
          <w:color w:val="948A54"/>
          <w:spacing w:val="0"/>
          <w:position w:val="0"/>
          <w:sz w:val="28"/>
          <w:shd w:fill="auto" w:val="clear"/>
        </w:rPr>
        <w:t xml:space="preserve">Turismo de Reuniones de Negocios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un conjunto de corrientes turísticas cuyo motivo de viaje está vinculado con la realización de actividades laborales y profesionales llevadas a cabo en reuniones de negocios con diferentes propósitos y magnitudes.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este tipo de turismo están contemplados dos tipos del mismo segmento. El turismo individual y el grupal.</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El turismo de negocios individual</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Persona que se desplaza a un destino turístico especifico para actividades laborales y profesionales, también son llamados viajeros de negocios a los que viajan frecuentemente con este fin.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Turismo de negocios grupal</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este caso se tiene la posibilidad de seleccionar el destino turístico donde se realice, siempre y cuando cumpla con los requisitos para su organización, su interpretación y conceptualización atiende diferentes variantes como: congresos, convenciones, ferias, exposiciones y viajes de incentivos.</w:t>
      </w:r>
    </w:p>
    <w:p>
      <w:pPr>
        <w:spacing w:before="0" w:after="200" w:line="276"/>
        <w:ind w:right="0" w:left="0" w:firstLine="0"/>
        <w:jc w:val="both"/>
        <w:rPr>
          <w:rFonts w:ascii="Arial" w:hAnsi="Arial" w:cs="Arial" w:eastAsia="Arial"/>
          <w:b/>
          <w:color w:val="948A54"/>
          <w:spacing w:val="0"/>
          <w:position w:val="0"/>
          <w:sz w:val="28"/>
          <w:shd w:fill="auto" w:val="clear"/>
        </w:rPr>
      </w:pPr>
    </w:p>
    <w:p>
      <w:pPr>
        <w:spacing w:before="0" w:after="200" w:line="276"/>
        <w:ind w:right="0" w:left="0" w:firstLine="0"/>
        <w:jc w:val="both"/>
        <w:rPr>
          <w:rFonts w:ascii="Arial" w:hAnsi="Arial" w:cs="Arial" w:eastAsia="Arial"/>
          <w:b/>
          <w:color w:val="948A54"/>
          <w:spacing w:val="0"/>
          <w:position w:val="0"/>
          <w:sz w:val="28"/>
          <w:shd w:fill="auto" w:val="clear"/>
        </w:rPr>
      </w:pPr>
      <w:r>
        <w:rPr>
          <w:rFonts w:ascii="Arial" w:hAnsi="Arial" w:cs="Arial" w:eastAsia="Arial"/>
          <w:b/>
          <w:color w:val="948A54"/>
          <w:spacing w:val="0"/>
          <w:position w:val="0"/>
          <w:sz w:val="28"/>
          <w:shd w:fill="auto" w:val="clear"/>
        </w:rPr>
        <w:t xml:space="preserve">Turismo Cultural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Viaje turístico motivado por conocer, comprender y disfrutar el conjunto de rasgos y elementos distintivos, espirituales y materiales, intelectuales y afectivos que caracterizan a una sociedad de un destino específico, de el destacan:</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Turismo Religioso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Desplazamiento por motivos de fervor y devoción no importando sexo, credo o status social. En la actualidad,  realiza este tipo de viajes a diversos y muy variados santuarios, los motivos de cumplir un voto o satisfacer una promesa; pedir algún tipo de beneficio; o dar gracias por un beneficio ya recibido.</w:t>
      </w:r>
    </w:p>
    <w:p>
      <w:pPr>
        <w:spacing w:before="0" w:after="200" w:line="276"/>
        <w:ind w:right="0" w:left="0" w:firstLine="0"/>
        <w:jc w:val="both"/>
        <w:rPr>
          <w:rFonts w:ascii="Arial" w:hAnsi="Arial" w:cs="Arial" w:eastAsia="Arial"/>
          <w:color w:val="929292"/>
          <w:spacing w:val="0"/>
          <w:position w:val="0"/>
          <w:sz w:val="27"/>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Turismo Gastronómico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 tomar la decisión de un viaje turístico, generalmente el destino es el principal elemento a considerar, en este caso también es importante considerar  la gastronomía que se destaca en el lugar, pues forma parte de la cultura que lo define completándolo con las tendencias actuales del turismo buscando tener una relación más directa con las comunidades que se visitan y vivir sus costumbres, en este tenor, la gastronomía es un factor determinante.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Indudablemente, al hacer un viaje uno de los factores que más se recordará será la buena ó la mala comida; aún cuando se hayan visto y disfrutado paisajes espectaculares ó impresionantes monumentos,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Turismo Idiomático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Desplazamiento cuya motivación principal es aprender un idioma.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948A54"/>
          <w:spacing w:val="0"/>
          <w:position w:val="0"/>
          <w:sz w:val="28"/>
          <w:shd w:fill="auto" w:val="clear"/>
        </w:rPr>
      </w:pPr>
      <w:r>
        <w:rPr>
          <w:rFonts w:ascii="Arial" w:hAnsi="Arial" w:cs="Arial" w:eastAsia="Arial"/>
          <w:b/>
          <w:color w:val="948A54"/>
          <w:spacing w:val="0"/>
          <w:position w:val="0"/>
          <w:sz w:val="28"/>
          <w:shd w:fill="auto" w:val="clear"/>
        </w:rPr>
        <w:t xml:space="preserve">Turismo de Salud</w:t>
      </w:r>
    </w:p>
    <w:p>
      <w:pPr>
        <w:spacing w:before="0" w:after="0" w:line="240"/>
        <w:ind w:right="0" w:left="0" w:firstLine="0"/>
        <w:jc w:val="both"/>
        <w:rPr>
          <w:rFonts w:ascii="Arial" w:hAnsi="Arial" w:cs="Arial" w:eastAsia="Arial"/>
          <w:color w:val="2F2F2F"/>
          <w:spacing w:val="0"/>
          <w:position w:val="0"/>
          <w:sz w:val="24"/>
          <w:shd w:fill="auto" w:val="clear"/>
        </w:rPr>
      </w:pPr>
      <w:r>
        <w:rPr>
          <w:rFonts w:ascii="Arial" w:hAnsi="Arial" w:cs="Arial" w:eastAsia="Arial"/>
          <w:color w:val="2F2F2F"/>
          <w:spacing w:val="0"/>
          <w:position w:val="0"/>
          <w:sz w:val="24"/>
          <w:shd w:fill="auto" w:val="clear"/>
        </w:rPr>
        <w:t xml:space="preserve"> </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da ya que se han descubierto importantes técnicas para tratamientos, de eficacia médica comprobada, que utilizan el agua como único fármaco, el barro y las arcillas en su estado natural y el masaje como estrategia de aplicación, sirven para prevenir, mejorar y curar las más diversas afecciones del organismo humano, especialmente las del aparato locomotor, respiratorio y digestivo.</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Hoy en día, el agua es un elemento que se utiliza para combatir los males más típicos de este principio de siglo, como la depresión y el estrés, para rejuvenecer y adelgazar, así como para mejorar el estado espiritual.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Lo cual en nuestro país, la utilización de las aguas, principalmente agua termales, han dado paso a los tradicionales establecimientos de Parques Acuáticos y Balnearios, así como otros espacios denominados Spa, que han evolucionado apegados a los estándares mundiales en servicio y calidad.</w:t>
      </w:r>
    </w:p>
    <w:p>
      <w:pPr>
        <w:spacing w:before="0" w:after="0" w:line="240"/>
        <w:ind w:right="0" w:left="0" w:firstLine="0"/>
        <w:jc w:val="both"/>
        <w:rPr>
          <w:rFonts w:ascii="Arial" w:hAnsi="Arial" w:cs="Arial" w:eastAsia="Arial"/>
          <w:b/>
          <w:color w:val="948A54"/>
          <w:spacing w:val="0"/>
          <w:position w:val="0"/>
          <w:sz w:val="28"/>
          <w:shd w:fill="auto" w:val="clear"/>
        </w:rPr>
      </w:pPr>
    </w:p>
    <w:p>
      <w:pPr>
        <w:spacing w:before="0" w:after="0" w:line="240"/>
        <w:ind w:right="0" w:left="0" w:firstLine="0"/>
        <w:jc w:val="both"/>
        <w:rPr>
          <w:rFonts w:ascii="Arial" w:hAnsi="Arial" w:cs="Arial" w:eastAsia="Arial"/>
          <w:b/>
          <w:color w:val="948A54"/>
          <w:spacing w:val="0"/>
          <w:position w:val="0"/>
          <w:sz w:val="28"/>
          <w:shd w:fill="auto" w:val="clear"/>
        </w:rPr>
      </w:pPr>
      <w:r>
        <w:rPr>
          <w:rFonts w:ascii="Arial" w:hAnsi="Arial" w:cs="Arial" w:eastAsia="Arial"/>
          <w:b/>
          <w:color w:val="948A54"/>
          <w:spacing w:val="0"/>
          <w:position w:val="0"/>
          <w:sz w:val="28"/>
          <w:shd w:fill="auto" w:val="clear"/>
        </w:rPr>
        <w:t xml:space="preserve">Turismo de Naturaleza </w:t>
      </w:r>
    </w:p>
    <w:p>
      <w:pPr>
        <w:spacing w:before="0" w:after="0" w:line="240"/>
        <w:ind w:right="0" w:left="0" w:firstLine="0"/>
        <w:jc w:val="both"/>
        <w:rPr>
          <w:rFonts w:ascii="Arial" w:hAnsi="Arial" w:cs="Arial" w:eastAsia="Arial"/>
          <w:b/>
          <w:color w:val="948A54"/>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 objetivo es la interaccion con la naturaleza dejando un aprendizaje a las personas.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Turismo de aventura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Viajes con actividad física, interacción con la naturaleza, e intercambio o aprendizaje cultural.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b/>
          <w:color w:val="948A54"/>
          <w:spacing w:val="0"/>
          <w:position w:val="0"/>
          <w:sz w:val="32"/>
          <w:shd w:fill="auto" w:val="clear"/>
        </w:rPr>
      </w:pPr>
    </w:p>
    <w:p>
      <w:pPr>
        <w:spacing w:before="0" w:after="0" w:line="240"/>
        <w:ind w:right="0" w:left="0" w:firstLine="0"/>
        <w:jc w:val="both"/>
        <w:rPr>
          <w:rFonts w:ascii="Arial" w:hAnsi="Arial" w:cs="Arial" w:eastAsia="Arial"/>
          <w:b/>
          <w:color w:val="948A54"/>
          <w:spacing w:val="0"/>
          <w:position w:val="0"/>
          <w:sz w:val="28"/>
          <w:shd w:fill="auto" w:val="clear"/>
        </w:rPr>
      </w:pPr>
      <w:r>
        <w:rPr>
          <w:rFonts w:ascii="Arial" w:hAnsi="Arial" w:cs="Arial" w:eastAsia="Arial"/>
          <w:b/>
          <w:color w:val="948A54"/>
          <w:spacing w:val="0"/>
          <w:position w:val="0"/>
          <w:sz w:val="28"/>
          <w:shd w:fill="auto" w:val="clear"/>
        </w:rPr>
        <w:t xml:space="preserve">Turismo de Segmentos Especializados </w:t>
      </w:r>
    </w:p>
    <w:p>
      <w:pPr>
        <w:spacing w:before="0" w:after="0" w:line="240"/>
        <w:ind w:right="0" w:left="0" w:firstLine="0"/>
        <w:jc w:val="both"/>
        <w:rPr>
          <w:rFonts w:ascii="Arial" w:hAnsi="Arial" w:cs="Arial" w:eastAsia="Arial"/>
          <w:b/>
          <w:color w:val="948A54"/>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Su objetivo principal es desarrollar líneas de productos de interés especial, que diversifiquen la oferta turística de México, con el fin de contribuir e incrementar la captación de turistas nacionales y extranjeros.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Debido a las particularidades de cada destino o municipio, se lleva a cabo acciones específicas para crear un entorno favorable al desarrollo del turismo en las localidades, para identificar y aprovechar sus ventajas competitivas, para definir una visión y una estrategia de largo plazo, y para diseñar una cartera de negocios turísticos acordes a las competencias y potencialidades esenciales de cada lugar.</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2F2F2F"/>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