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F2" w:rsidRPr="00F46EF2" w:rsidRDefault="00F46EF2" w:rsidP="00F46EF2">
      <w:pPr>
        <w:jc w:val="center"/>
        <w:rPr>
          <w:color w:val="FF0000"/>
          <w:sz w:val="44"/>
          <w:szCs w:val="44"/>
        </w:rPr>
      </w:pPr>
      <w:r w:rsidRPr="00F46EF2">
        <w:rPr>
          <w:color w:val="FF0000"/>
          <w:sz w:val="44"/>
          <w:szCs w:val="44"/>
        </w:rPr>
        <w:t>ACTIVIDAD PRELIMINAR</w:t>
      </w:r>
    </w:p>
    <w:p w:rsidR="00F46EF2" w:rsidRPr="00F46EF2" w:rsidRDefault="00F46EF2" w:rsidP="00F46EF2">
      <w:pPr>
        <w:jc w:val="center"/>
        <w:rPr>
          <w:color w:val="FF0000"/>
          <w:sz w:val="44"/>
          <w:szCs w:val="44"/>
        </w:rPr>
      </w:pPr>
      <w:r w:rsidRPr="00F46EF2">
        <w:rPr>
          <w:color w:val="FF0000"/>
          <w:sz w:val="44"/>
          <w:szCs w:val="44"/>
        </w:rPr>
        <w:t>UNIDAD 1</w:t>
      </w:r>
    </w:p>
    <w:p w:rsidR="00F46EF2" w:rsidRPr="00F46EF2" w:rsidRDefault="00F46EF2" w:rsidP="00F46EF2">
      <w:pPr>
        <w:jc w:val="center"/>
        <w:rPr>
          <w:b/>
          <w:sz w:val="44"/>
          <w:szCs w:val="44"/>
        </w:rPr>
      </w:pPr>
      <w:r w:rsidRPr="00F46EF2">
        <w:rPr>
          <w:b/>
          <w:sz w:val="44"/>
          <w:szCs w:val="44"/>
        </w:rPr>
        <w:t>Nombre del alumno:</w:t>
      </w:r>
    </w:p>
    <w:p w:rsidR="00F46EF2" w:rsidRPr="00F46EF2" w:rsidRDefault="00F46EF2" w:rsidP="00F46EF2">
      <w:pPr>
        <w:jc w:val="center"/>
        <w:rPr>
          <w:sz w:val="44"/>
          <w:szCs w:val="44"/>
        </w:rPr>
      </w:pPr>
      <w:proofErr w:type="spellStart"/>
      <w:r w:rsidRPr="00F46EF2">
        <w:rPr>
          <w:sz w:val="44"/>
          <w:szCs w:val="44"/>
        </w:rPr>
        <w:t>Mariam</w:t>
      </w:r>
      <w:proofErr w:type="spellEnd"/>
      <w:r w:rsidRPr="00F46EF2">
        <w:rPr>
          <w:sz w:val="44"/>
          <w:szCs w:val="44"/>
        </w:rPr>
        <w:t xml:space="preserve"> </w:t>
      </w:r>
      <w:proofErr w:type="spellStart"/>
      <w:r w:rsidRPr="00F46EF2">
        <w:rPr>
          <w:sz w:val="44"/>
          <w:szCs w:val="44"/>
        </w:rPr>
        <w:t>Sarahi</w:t>
      </w:r>
      <w:proofErr w:type="spellEnd"/>
      <w:r w:rsidRPr="00F46EF2">
        <w:rPr>
          <w:sz w:val="44"/>
          <w:szCs w:val="44"/>
        </w:rPr>
        <w:t xml:space="preserve"> Ledezma García</w:t>
      </w:r>
    </w:p>
    <w:p w:rsidR="00F46EF2" w:rsidRPr="00F46EF2" w:rsidRDefault="00F46EF2" w:rsidP="00F46EF2">
      <w:pPr>
        <w:jc w:val="center"/>
        <w:rPr>
          <w:b/>
          <w:sz w:val="44"/>
          <w:szCs w:val="44"/>
        </w:rPr>
      </w:pPr>
      <w:r w:rsidRPr="00F46EF2">
        <w:rPr>
          <w:b/>
          <w:sz w:val="44"/>
          <w:szCs w:val="44"/>
        </w:rPr>
        <w:t>Matricula:</w:t>
      </w:r>
    </w:p>
    <w:p w:rsidR="00F46EF2" w:rsidRPr="00F46EF2" w:rsidRDefault="00F46EF2" w:rsidP="00F46EF2">
      <w:pPr>
        <w:jc w:val="center"/>
        <w:rPr>
          <w:sz w:val="44"/>
          <w:szCs w:val="44"/>
        </w:rPr>
      </w:pPr>
      <w:r w:rsidRPr="00F46EF2">
        <w:rPr>
          <w:sz w:val="44"/>
          <w:szCs w:val="44"/>
        </w:rPr>
        <w:t>LTU785</w:t>
      </w:r>
    </w:p>
    <w:p w:rsidR="00F46EF2" w:rsidRPr="00F46EF2" w:rsidRDefault="00F46EF2" w:rsidP="00F46EF2">
      <w:pPr>
        <w:jc w:val="center"/>
        <w:rPr>
          <w:b/>
          <w:sz w:val="44"/>
          <w:szCs w:val="44"/>
        </w:rPr>
      </w:pPr>
      <w:r w:rsidRPr="00F46EF2">
        <w:rPr>
          <w:b/>
          <w:sz w:val="44"/>
          <w:szCs w:val="44"/>
        </w:rPr>
        <w:t>Carrera:</w:t>
      </w:r>
    </w:p>
    <w:p w:rsidR="00F46EF2" w:rsidRPr="00F46EF2" w:rsidRDefault="00F46EF2" w:rsidP="00F46EF2">
      <w:pPr>
        <w:jc w:val="center"/>
        <w:rPr>
          <w:sz w:val="44"/>
          <w:szCs w:val="44"/>
        </w:rPr>
      </w:pPr>
      <w:r w:rsidRPr="00F46EF2">
        <w:rPr>
          <w:sz w:val="44"/>
          <w:szCs w:val="44"/>
        </w:rPr>
        <w:t>Turismo</w:t>
      </w:r>
    </w:p>
    <w:p w:rsidR="00F46EF2" w:rsidRPr="00F46EF2" w:rsidRDefault="00F46EF2" w:rsidP="00F46EF2">
      <w:pPr>
        <w:jc w:val="center"/>
        <w:rPr>
          <w:b/>
          <w:sz w:val="44"/>
          <w:szCs w:val="44"/>
        </w:rPr>
      </w:pPr>
      <w:r w:rsidRPr="00F46EF2">
        <w:rPr>
          <w:b/>
          <w:sz w:val="44"/>
          <w:szCs w:val="44"/>
        </w:rPr>
        <w:t>Semestre:</w:t>
      </w:r>
    </w:p>
    <w:p w:rsidR="00F46EF2" w:rsidRPr="00F46EF2" w:rsidRDefault="00F46EF2" w:rsidP="00F46EF2">
      <w:pPr>
        <w:jc w:val="center"/>
        <w:rPr>
          <w:sz w:val="44"/>
          <w:szCs w:val="44"/>
        </w:rPr>
      </w:pPr>
      <w:r w:rsidRPr="00F46EF2">
        <w:rPr>
          <w:sz w:val="44"/>
          <w:szCs w:val="44"/>
        </w:rPr>
        <w:t>Octavo</w:t>
      </w:r>
    </w:p>
    <w:p w:rsidR="00F46EF2" w:rsidRPr="00F46EF2" w:rsidRDefault="00F46EF2" w:rsidP="00F46EF2">
      <w:pPr>
        <w:jc w:val="center"/>
        <w:rPr>
          <w:b/>
          <w:sz w:val="44"/>
          <w:szCs w:val="44"/>
        </w:rPr>
      </w:pPr>
      <w:r w:rsidRPr="00F46EF2">
        <w:rPr>
          <w:b/>
          <w:sz w:val="44"/>
          <w:szCs w:val="44"/>
        </w:rPr>
        <w:t>Materia:</w:t>
      </w:r>
    </w:p>
    <w:p w:rsidR="007925E8" w:rsidRDefault="00F46EF2" w:rsidP="00F46EF2">
      <w:pPr>
        <w:jc w:val="center"/>
        <w:rPr>
          <w:sz w:val="44"/>
          <w:szCs w:val="44"/>
        </w:rPr>
      </w:pPr>
      <w:r w:rsidRPr="00F46EF2">
        <w:rPr>
          <w:sz w:val="44"/>
          <w:szCs w:val="44"/>
        </w:rPr>
        <w:t>Administración de Congresos y Convenciones</w:t>
      </w:r>
    </w:p>
    <w:p w:rsidR="00F46EF2" w:rsidRDefault="00F46EF2" w:rsidP="00F46EF2">
      <w:pPr>
        <w:jc w:val="center"/>
        <w:rPr>
          <w:sz w:val="44"/>
          <w:szCs w:val="44"/>
        </w:rPr>
      </w:pPr>
    </w:p>
    <w:p w:rsidR="00F46EF2" w:rsidRDefault="00CB5AE4" w:rsidP="00F46EF2">
      <w:pPr>
        <w:jc w:val="center"/>
        <w:rPr>
          <w:sz w:val="44"/>
          <w:szCs w:val="44"/>
        </w:rPr>
      </w:pPr>
      <w:r w:rsidRPr="00CB5AE4">
        <w:rPr>
          <w:sz w:val="44"/>
          <w:szCs w:val="44"/>
        </w:rPr>
        <w:drawing>
          <wp:inline distT="0" distB="0" distL="0" distR="0">
            <wp:extent cx="5612130" cy="1787020"/>
            <wp:effectExtent l="0" t="0" r="7620" b="3810"/>
            <wp:docPr id="1" name="Imagen 1" descr="Resultado de imagen para EVENTOS Y CONVEN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VENTOS Y CONVENCI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787020"/>
                    </a:xfrm>
                    <a:prstGeom prst="rect">
                      <a:avLst/>
                    </a:prstGeom>
                    <a:noFill/>
                    <a:ln>
                      <a:noFill/>
                    </a:ln>
                  </pic:spPr>
                </pic:pic>
              </a:graphicData>
            </a:graphic>
          </wp:inline>
        </w:drawing>
      </w:r>
    </w:p>
    <w:p w:rsidR="00F46EF2" w:rsidRPr="00CB5AE4" w:rsidRDefault="00F46EF2" w:rsidP="00CB5AE4">
      <w:pPr>
        <w:jc w:val="center"/>
        <w:rPr>
          <w:b/>
          <w:sz w:val="40"/>
          <w:szCs w:val="40"/>
        </w:rPr>
      </w:pPr>
      <w:r w:rsidRPr="00CB5AE4">
        <w:rPr>
          <w:b/>
          <w:sz w:val="40"/>
          <w:szCs w:val="40"/>
        </w:rPr>
        <w:lastRenderedPageBreak/>
        <w:t>DEFINICION DE CONVENCION</w:t>
      </w:r>
      <w:proofErr w:type="gramStart"/>
      <w:r w:rsidRPr="00CB5AE4">
        <w:rPr>
          <w:b/>
          <w:sz w:val="40"/>
          <w:szCs w:val="40"/>
        </w:rPr>
        <w:t>..</w:t>
      </w:r>
      <w:proofErr w:type="gramEnd"/>
    </w:p>
    <w:p w:rsidR="00F46EF2" w:rsidRPr="00CB5AE4" w:rsidRDefault="00F46EF2" w:rsidP="00CB5AE4">
      <w:pPr>
        <w:pStyle w:val="Prrafodelista"/>
        <w:numPr>
          <w:ilvl w:val="0"/>
          <w:numId w:val="1"/>
        </w:numPr>
        <w:jc w:val="both"/>
        <w:rPr>
          <w:sz w:val="28"/>
          <w:szCs w:val="28"/>
        </w:rPr>
      </w:pPr>
      <w:r w:rsidRPr="00CB5AE4">
        <w:rPr>
          <w:sz w:val="28"/>
          <w:szCs w:val="28"/>
        </w:rPr>
        <w:t>Una convención es un evento en el que personas se reúnen con el propósito de impartir e intercambiar ideas y opiniones así como el tomar decisiones.</w:t>
      </w:r>
      <w:sdt>
        <w:sdtPr>
          <w:rPr>
            <w:sz w:val="28"/>
            <w:szCs w:val="28"/>
          </w:rPr>
          <w:id w:val="770984264"/>
          <w:citation/>
        </w:sdtPr>
        <w:sdtContent>
          <w:r w:rsidRPr="00CB5AE4">
            <w:rPr>
              <w:sz w:val="28"/>
              <w:szCs w:val="28"/>
            </w:rPr>
            <w:fldChar w:fldCharType="begin"/>
          </w:r>
          <w:r w:rsidRPr="00CB5AE4">
            <w:rPr>
              <w:sz w:val="28"/>
              <w:szCs w:val="28"/>
            </w:rPr>
            <w:instrText xml:space="preserve"> CITATION Vic14 \l 2058 </w:instrText>
          </w:r>
          <w:r w:rsidRPr="00CB5AE4">
            <w:rPr>
              <w:sz w:val="28"/>
              <w:szCs w:val="28"/>
            </w:rPr>
            <w:fldChar w:fldCharType="separate"/>
          </w:r>
          <w:r w:rsidRPr="00CB5AE4">
            <w:rPr>
              <w:noProof/>
              <w:sz w:val="28"/>
              <w:szCs w:val="28"/>
            </w:rPr>
            <w:t xml:space="preserve"> (Victor Gutierrez, 2014)</w:t>
          </w:r>
          <w:r w:rsidRPr="00CB5AE4">
            <w:rPr>
              <w:sz w:val="28"/>
              <w:szCs w:val="28"/>
            </w:rPr>
            <w:fldChar w:fldCharType="end"/>
          </w:r>
        </w:sdtContent>
      </w:sdt>
    </w:p>
    <w:p w:rsidR="00F46EF2" w:rsidRPr="00CB5AE4" w:rsidRDefault="00F46EF2" w:rsidP="00CB5AE4">
      <w:pPr>
        <w:pStyle w:val="Prrafodelista"/>
        <w:numPr>
          <w:ilvl w:val="0"/>
          <w:numId w:val="1"/>
        </w:numPr>
        <w:jc w:val="both"/>
        <w:rPr>
          <w:sz w:val="28"/>
          <w:szCs w:val="28"/>
        </w:rPr>
      </w:pPr>
      <w:r w:rsidRPr="00CB5AE4">
        <w:rPr>
          <w:sz w:val="28"/>
          <w:szCs w:val="28"/>
        </w:rPr>
        <w:t>Una convención es un evento en el que participan ponentes reconocidos y conocedores del tema, previamente establecido durante la organización del evento.</w:t>
      </w:r>
      <w:sdt>
        <w:sdtPr>
          <w:rPr>
            <w:sz w:val="28"/>
            <w:szCs w:val="28"/>
          </w:rPr>
          <w:id w:val="2138061581"/>
          <w:citation/>
        </w:sdtPr>
        <w:sdtContent>
          <w:r w:rsidRPr="00CB5AE4">
            <w:rPr>
              <w:sz w:val="28"/>
              <w:szCs w:val="28"/>
            </w:rPr>
            <w:fldChar w:fldCharType="begin"/>
          </w:r>
          <w:r w:rsidRPr="00CB5AE4">
            <w:rPr>
              <w:sz w:val="28"/>
              <w:szCs w:val="28"/>
            </w:rPr>
            <w:instrText xml:space="preserve">CITATION Vic14 \n  \l 2058 </w:instrText>
          </w:r>
          <w:r w:rsidRPr="00CB5AE4">
            <w:rPr>
              <w:sz w:val="28"/>
              <w:szCs w:val="28"/>
            </w:rPr>
            <w:fldChar w:fldCharType="separate"/>
          </w:r>
          <w:r w:rsidRPr="00CB5AE4">
            <w:rPr>
              <w:noProof/>
              <w:sz w:val="28"/>
              <w:szCs w:val="28"/>
            </w:rPr>
            <w:t xml:space="preserve"> (Manual de Congresos y Convenciones, 2014)</w:t>
          </w:r>
          <w:r w:rsidRPr="00CB5AE4">
            <w:rPr>
              <w:sz w:val="28"/>
              <w:szCs w:val="28"/>
            </w:rPr>
            <w:fldChar w:fldCharType="end"/>
          </w:r>
        </w:sdtContent>
      </w:sdt>
    </w:p>
    <w:p w:rsidR="00F46EF2" w:rsidRDefault="00F46EF2" w:rsidP="00CB5AE4">
      <w:pPr>
        <w:pStyle w:val="Prrafodelista"/>
        <w:numPr>
          <w:ilvl w:val="0"/>
          <w:numId w:val="1"/>
        </w:numPr>
        <w:jc w:val="both"/>
        <w:rPr>
          <w:sz w:val="28"/>
          <w:szCs w:val="28"/>
        </w:rPr>
      </w:pPr>
      <w:r w:rsidRPr="00CB5AE4">
        <w:rPr>
          <w:sz w:val="28"/>
          <w:szCs w:val="28"/>
        </w:rPr>
        <w:t>Una convención es un evento en él participan personas con un interés común de un determinado sector, esfera o grupo.</w:t>
      </w:r>
      <w:sdt>
        <w:sdtPr>
          <w:rPr>
            <w:sz w:val="28"/>
            <w:szCs w:val="28"/>
          </w:rPr>
          <w:id w:val="1821154606"/>
          <w:citation/>
        </w:sdtPr>
        <w:sdtContent>
          <w:r w:rsidRPr="00CB5AE4">
            <w:rPr>
              <w:sz w:val="28"/>
              <w:szCs w:val="28"/>
            </w:rPr>
            <w:fldChar w:fldCharType="begin"/>
          </w:r>
          <w:r w:rsidRPr="00CB5AE4">
            <w:rPr>
              <w:sz w:val="28"/>
              <w:szCs w:val="28"/>
            </w:rPr>
            <w:instrText xml:space="preserve"> CITATION ger16 \l 2058 </w:instrText>
          </w:r>
          <w:r w:rsidRPr="00CB5AE4">
            <w:rPr>
              <w:sz w:val="28"/>
              <w:szCs w:val="28"/>
            </w:rPr>
            <w:fldChar w:fldCharType="separate"/>
          </w:r>
          <w:r w:rsidRPr="00CB5AE4">
            <w:rPr>
              <w:noProof/>
              <w:sz w:val="28"/>
              <w:szCs w:val="28"/>
            </w:rPr>
            <w:t xml:space="preserve"> (aldrete, 2016)</w:t>
          </w:r>
          <w:r w:rsidRPr="00CB5AE4">
            <w:rPr>
              <w:sz w:val="28"/>
              <w:szCs w:val="28"/>
            </w:rPr>
            <w:fldChar w:fldCharType="end"/>
          </w:r>
        </w:sdtContent>
      </w:sdt>
    </w:p>
    <w:p w:rsidR="00CB5AE4" w:rsidRPr="00CB5AE4" w:rsidRDefault="00CB5AE4" w:rsidP="00CB5AE4">
      <w:pPr>
        <w:pStyle w:val="Prrafodelista"/>
        <w:ind w:left="735"/>
        <w:jc w:val="both"/>
        <w:rPr>
          <w:sz w:val="28"/>
          <w:szCs w:val="28"/>
        </w:rPr>
      </w:pPr>
    </w:p>
    <w:p w:rsidR="00F46EF2" w:rsidRPr="00CB5AE4" w:rsidRDefault="00F46EF2" w:rsidP="00CB5AE4">
      <w:pPr>
        <w:jc w:val="both"/>
        <w:rPr>
          <w:sz w:val="28"/>
          <w:szCs w:val="28"/>
        </w:rPr>
      </w:pPr>
    </w:p>
    <w:p w:rsidR="00CB5AE4" w:rsidRDefault="00CB5AE4" w:rsidP="00CB5AE4">
      <w:pPr>
        <w:jc w:val="center"/>
        <w:rPr>
          <w:b/>
          <w:sz w:val="40"/>
          <w:szCs w:val="40"/>
        </w:rPr>
      </w:pPr>
    </w:p>
    <w:p w:rsidR="00F46EF2" w:rsidRPr="00CB5AE4" w:rsidRDefault="00F46EF2" w:rsidP="00CB5AE4">
      <w:pPr>
        <w:jc w:val="center"/>
        <w:rPr>
          <w:b/>
          <w:sz w:val="40"/>
          <w:szCs w:val="40"/>
        </w:rPr>
      </w:pPr>
      <w:r w:rsidRPr="00CB5AE4">
        <w:rPr>
          <w:b/>
          <w:sz w:val="40"/>
          <w:szCs w:val="40"/>
        </w:rPr>
        <w:t>DEFINICION DE CONGRESO…</w:t>
      </w:r>
    </w:p>
    <w:p w:rsidR="00F46EF2" w:rsidRPr="00CB5AE4" w:rsidRDefault="00F46EF2" w:rsidP="00CB5AE4">
      <w:pPr>
        <w:pStyle w:val="Prrafodelista"/>
        <w:numPr>
          <w:ilvl w:val="0"/>
          <w:numId w:val="2"/>
        </w:numPr>
        <w:jc w:val="both"/>
        <w:rPr>
          <w:sz w:val="28"/>
          <w:szCs w:val="28"/>
        </w:rPr>
      </w:pPr>
      <w:r w:rsidRPr="00CB5AE4">
        <w:rPr>
          <w:sz w:val="28"/>
          <w:szCs w:val="28"/>
        </w:rPr>
        <w:t>Es una reunión periódica en la que se juntan diversos miembros o personas pertenecientes a un mismo organismo, profesión, asociación, etc.</w:t>
      </w:r>
      <w:sdt>
        <w:sdtPr>
          <w:rPr>
            <w:sz w:val="28"/>
            <w:szCs w:val="28"/>
          </w:rPr>
          <w:id w:val="-1424868378"/>
          <w:citation/>
        </w:sdtPr>
        <w:sdtContent>
          <w:r w:rsidRPr="00CB5AE4">
            <w:rPr>
              <w:sz w:val="28"/>
              <w:szCs w:val="28"/>
            </w:rPr>
            <w:fldChar w:fldCharType="begin"/>
          </w:r>
          <w:r w:rsidRPr="00CB5AE4">
            <w:rPr>
              <w:sz w:val="28"/>
              <w:szCs w:val="28"/>
            </w:rPr>
            <w:instrText xml:space="preserve"> CITATION Vic14 \l 2058 </w:instrText>
          </w:r>
          <w:r w:rsidRPr="00CB5AE4">
            <w:rPr>
              <w:sz w:val="28"/>
              <w:szCs w:val="28"/>
            </w:rPr>
            <w:fldChar w:fldCharType="separate"/>
          </w:r>
          <w:r w:rsidRPr="00CB5AE4">
            <w:rPr>
              <w:noProof/>
              <w:sz w:val="28"/>
              <w:szCs w:val="28"/>
            </w:rPr>
            <w:t xml:space="preserve"> (Victor Gutierrez, 2014)</w:t>
          </w:r>
          <w:r w:rsidRPr="00CB5AE4">
            <w:rPr>
              <w:sz w:val="28"/>
              <w:szCs w:val="28"/>
            </w:rPr>
            <w:fldChar w:fldCharType="end"/>
          </w:r>
        </w:sdtContent>
      </w:sdt>
    </w:p>
    <w:p w:rsidR="00F46EF2" w:rsidRPr="00CB5AE4" w:rsidRDefault="00F46EF2" w:rsidP="00CB5AE4">
      <w:pPr>
        <w:pStyle w:val="Prrafodelista"/>
        <w:numPr>
          <w:ilvl w:val="0"/>
          <w:numId w:val="2"/>
        </w:numPr>
        <w:jc w:val="both"/>
        <w:rPr>
          <w:sz w:val="28"/>
          <w:szCs w:val="28"/>
        </w:rPr>
      </w:pPr>
      <w:r w:rsidRPr="00CB5AE4">
        <w:rPr>
          <w:sz w:val="28"/>
          <w:szCs w:val="28"/>
        </w:rPr>
        <w:t>Reunión o conferencia, generalmente periódica, en que los miembros de una asociación, cuerpo, organismo, profesión, colectivo, etc., se reúnen para debatir cuestiones previamente fijadas.</w:t>
      </w:r>
      <w:sdt>
        <w:sdtPr>
          <w:rPr>
            <w:sz w:val="28"/>
            <w:szCs w:val="28"/>
          </w:rPr>
          <w:id w:val="-2064401720"/>
          <w:citation/>
        </w:sdtPr>
        <w:sdtContent>
          <w:r w:rsidRPr="00CB5AE4">
            <w:rPr>
              <w:sz w:val="28"/>
              <w:szCs w:val="28"/>
            </w:rPr>
            <w:fldChar w:fldCharType="begin"/>
          </w:r>
          <w:r w:rsidRPr="00CB5AE4">
            <w:rPr>
              <w:sz w:val="28"/>
              <w:szCs w:val="28"/>
            </w:rPr>
            <w:instrText xml:space="preserve">CITATION ger16 \n  \y  \l 2058 </w:instrText>
          </w:r>
          <w:r w:rsidRPr="00CB5AE4">
            <w:rPr>
              <w:sz w:val="28"/>
              <w:szCs w:val="28"/>
            </w:rPr>
            <w:fldChar w:fldCharType="separate"/>
          </w:r>
          <w:r w:rsidRPr="00CB5AE4">
            <w:rPr>
              <w:noProof/>
              <w:sz w:val="28"/>
              <w:szCs w:val="28"/>
            </w:rPr>
            <w:t xml:space="preserve"> (eventoclick)</w:t>
          </w:r>
          <w:r w:rsidRPr="00CB5AE4">
            <w:rPr>
              <w:sz w:val="28"/>
              <w:szCs w:val="28"/>
            </w:rPr>
            <w:fldChar w:fldCharType="end"/>
          </w:r>
        </w:sdtContent>
      </w:sdt>
    </w:p>
    <w:p w:rsidR="00F46EF2" w:rsidRPr="00CB5AE4" w:rsidRDefault="00F46EF2" w:rsidP="00CB5AE4">
      <w:pPr>
        <w:pStyle w:val="Prrafodelista"/>
        <w:numPr>
          <w:ilvl w:val="0"/>
          <w:numId w:val="2"/>
        </w:numPr>
        <w:jc w:val="both"/>
        <w:rPr>
          <w:sz w:val="28"/>
          <w:szCs w:val="28"/>
        </w:rPr>
      </w:pPr>
      <w:r w:rsidRPr="00CB5AE4">
        <w:rPr>
          <w:sz w:val="28"/>
          <w:szCs w:val="28"/>
        </w:rPr>
        <w:t>Un congreso es una reunión o conferencia, generalmente periódica, donde los miembros de un cuerpo u organismo se reúnen para debatir cuestiones de diversa índole, aunque generalmente con fines políticos, asociativos, divulgativos o de investigación.</w:t>
      </w:r>
      <w:sdt>
        <w:sdtPr>
          <w:rPr>
            <w:sz w:val="28"/>
            <w:szCs w:val="28"/>
          </w:rPr>
          <w:id w:val="-702559040"/>
          <w:citation/>
        </w:sdtPr>
        <w:sdtContent>
          <w:r w:rsidRPr="00CB5AE4">
            <w:rPr>
              <w:sz w:val="28"/>
              <w:szCs w:val="28"/>
            </w:rPr>
            <w:fldChar w:fldCharType="begin"/>
          </w:r>
          <w:r w:rsidRPr="00CB5AE4">
            <w:rPr>
              <w:sz w:val="28"/>
              <w:szCs w:val="28"/>
            </w:rPr>
            <w:instrText xml:space="preserve">CITATION ger16 \n  \l 2058 </w:instrText>
          </w:r>
          <w:r w:rsidRPr="00CB5AE4">
            <w:rPr>
              <w:sz w:val="28"/>
              <w:szCs w:val="28"/>
            </w:rPr>
            <w:fldChar w:fldCharType="separate"/>
          </w:r>
          <w:r w:rsidRPr="00CB5AE4">
            <w:rPr>
              <w:noProof/>
              <w:sz w:val="28"/>
              <w:szCs w:val="28"/>
            </w:rPr>
            <w:t xml:space="preserve"> (eventoclick, 2016)</w:t>
          </w:r>
          <w:r w:rsidRPr="00CB5AE4">
            <w:rPr>
              <w:sz w:val="28"/>
              <w:szCs w:val="28"/>
            </w:rPr>
            <w:fldChar w:fldCharType="end"/>
          </w:r>
        </w:sdtContent>
      </w:sdt>
    </w:p>
    <w:p w:rsidR="00F46EF2" w:rsidRPr="00CB5AE4" w:rsidRDefault="00F46EF2" w:rsidP="00CB5AE4">
      <w:pPr>
        <w:jc w:val="both"/>
        <w:rPr>
          <w:sz w:val="28"/>
          <w:szCs w:val="28"/>
        </w:rPr>
      </w:pPr>
    </w:p>
    <w:p w:rsidR="00CB5AE4" w:rsidRDefault="00CB5AE4" w:rsidP="00CB5AE4">
      <w:pPr>
        <w:jc w:val="both"/>
        <w:rPr>
          <w:sz w:val="28"/>
          <w:szCs w:val="28"/>
        </w:rPr>
      </w:pPr>
    </w:p>
    <w:p w:rsidR="00CB5AE4" w:rsidRDefault="00CB5AE4" w:rsidP="00CB5AE4">
      <w:pPr>
        <w:jc w:val="both"/>
        <w:rPr>
          <w:sz w:val="28"/>
          <w:szCs w:val="28"/>
        </w:rPr>
      </w:pPr>
    </w:p>
    <w:p w:rsidR="00CB5AE4" w:rsidRDefault="00CB5AE4" w:rsidP="00CB5AE4">
      <w:pPr>
        <w:jc w:val="both"/>
        <w:rPr>
          <w:sz w:val="28"/>
          <w:szCs w:val="28"/>
        </w:rPr>
      </w:pPr>
    </w:p>
    <w:p w:rsidR="00CB5AE4" w:rsidRDefault="00CB5AE4" w:rsidP="00CB5AE4">
      <w:pPr>
        <w:jc w:val="both"/>
        <w:rPr>
          <w:sz w:val="28"/>
          <w:szCs w:val="28"/>
        </w:rPr>
      </w:pPr>
    </w:p>
    <w:p w:rsidR="00CB5AE4" w:rsidRDefault="00CB5AE4" w:rsidP="00CB5AE4">
      <w:pPr>
        <w:jc w:val="both"/>
        <w:rPr>
          <w:sz w:val="28"/>
          <w:szCs w:val="28"/>
        </w:rPr>
      </w:pPr>
    </w:p>
    <w:p w:rsidR="00F46EF2" w:rsidRPr="00CB5AE4" w:rsidRDefault="00CB5AE4" w:rsidP="00CB5AE4">
      <w:pPr>
        <w:jc w:val="center"/>
        <w:rPr>
          <w:b/>
          <w:sz w:val="40"/>
          <w:szCs w:val="40"/>
        </w:rPr>
      </w:pPr>
      <w:r>
        <w:rPr>
          <w:b/>
          <w:sz w:val="40"/>
          <w:szCs w:val="40"/>
        </w:rPr>
        <w:lastRenderedPageBreak/>
        <w:t>ORIGEN DE</w:t>
      </w:r>
      <w:bookmarkStart w:id="0" w:name="_GoBack"/>
      <w:bookmarkEnd w:id="0"/>
      <w:r w:rsidR="00F46EF2" w:rsidRPr="00CB5AE4">
        <w:rPr>
          <w:b/>
          <w:sz w:val="40"/>
          <w:szCs w:val="40"/>
        </w:rPr>
        <w:t xml:space="preserve"> CONGRESOS Y CONVENCIONES…</w:t>
      </w:r>
    </w:p>
    <w:p w:rsidR="00F46EF2" w:rsidRPr="00CB5AE4" w:rsidRDefault="00F46EF2" w:rsidP="00CB5AE4">
      <w:pPr>
        <w:jc w:val="both"/>
        <w:rPr>
          <w:sz w:val="28"/>
          <w:szCs w:val="28"/>
        </w:rPr>
      </w:pPr>
      <w:r w:rsidRPr="00CB5AE4">
        <w:rPr>
          <w:sz w:val="28"/>
          <w:szCs w:val="28"/>
        </w:rPr>
        <w:t>Se remontan que los que dieron origen a la actividad turística,  fueron los griegos trasladándose por razones</w:t>
      </w:r>
      <w:r w:rsidR="00CB5AE4" w:rsidRPr="00CB5AE4">
        <w:rPr>
          <w:sz w:val="28"/>
          <w:szCs w:val="28"/>
        </w:rPr>
        <w:t xml:space="preserve"> </w:t>
      </w:r>
      <w:r w:rsidRPr="00CB5AE4">
        <w:rPr>
          <w:sz w:val="28"/>
          <w:szCs w:val="28"/>
        </w:rPr>
        <w:t>religiosas y por sus competencias aunque el movimiento turístico fue más importante con los</w:t>
      </w:r>
      <w:r w:rsidR="00CB5AE4" w:rsidRPr="00CB5AE4">
        <w:rPr>
          <w:sz w:val="28"/>
          <w:szCs w:val="28"/>
        </w:rPr>
        <w:t xml:space="preserve"> </w:t>
      </w:r>
      <w:r w:rsidRPr="00CB5AE4">
        <w:rPr>
          <w:sz w:val="28"/>
          <w:szCs w:val="28"/>
        </w:rPr>
        <w:t>romanos con sus viajes a templos, santuarios, festividades y aguas termales.</w:t>
      </w:r>
    </w:p>
    <w:p w:rsidR="00F46EF2" w:rsidRPr="00CB5AE4" w:rsidRDefault="00F46EF2" w:rsidP="00CB5AE4">
      <w:pPr>
        <w:jc w:val="both"/>
        <w:rPr>
          <w:sz w:val="28"/>
          <w:szCs w:val="28"/>
        </w:rPr>
      </w:pPr>
      <w:r w:rsidRPr="00CB5AE4">
        <w:rPr>
          <w:sz w:val="28"/>
          <w:szCs w:val="28"/>
        </w:rPr>
        <w:t xml:space="preserve">En el año de 1841 se marca un movimiento importante en la industria de los viajes y en el desarrollo delos grupos y convenciones cuando Thomas Cook llevo a cabo el primer viaje grupal </w:t>
      </w:r>
      <w:r w:rsidR="00CB5AE4" w:rsidRPr="00CB5AE4">
        <w:rPr>
          <w:sz w:val="28"/>
          <w:szCs w:val="28"/>
        </w:rPr>
        <w:t>organizado, alquiló</w:t>
      </w:r>
      <w:r w:rsidRPr="00CB5AE4">
        <w:rPr>
          <w:sz w:val="28"/>
          <w:szCs w:val="28"/>
        </w:rPr>
        <w:t xml:space="preserve"> un tren para llevar 540 personas a una convención anti</w:t>
      </w:r>
      <w:r w:rsidR="00CB5AE4" w:rsidRPr="00CB5AE4">
        <w:rPr>
          <w:sz w:val="28"/>
          <w:szCs w:val="28"/>
        </w:rPr>
        <w:t xml:space="preserve"> </w:t>
      </w:r>
      <w:r w:rsidRPr="00CB5AE4">
        <w:rPr>
          <w:sz w:val="28"/>
          <w:szCs w:val="28"/>
        </w:rPr>
        <w:t>alcohólica.</w:t>
      </w:r>
      <w:r w:rsidR="00CB5AE4" w:rsidRPr="00CB5AE4">
        <w:rPr>
          <w:sz w:val="28"/>
          <w:szCs w:val="28"/>
        </w:rPr>
        <w:t xml:space="preserve"> </w:t>
      </w:r>
      <w:r w:rsidRPr="00CB5AE4">
        <w:rPr>
          <w:sz w:val="28"/>
          <w:szCs w:val="28"/>
        </w:rPr>
        <w:t xml:space="preserve">Después de la segunda guerra mundial el turismo se transformó en un fenómeno masivo, en medio de un ambiente relativamente pacífico. Con el desarrollo de la aviación comercial se flexibilizó el derecho aéreo, así se incrementó la comercialización, lo cual originó que los inversionistas dieran un impulso a la industria del turismo y a la aplicación de la mercadotecnia .Las modalidades del turismo son diversas. Sin embargo, una de las más importantes por su volumen y por el aporte en divisas que presenta es la de congresos y convenciones, aunque aún no se le daba la importancia debida. En Europa se fundaron los Palacios de Congresos, que en defensa de sus intereses crearon los centros nacionales y más tarde se unieron en la </w:t>
      </w:r>
      <w:r w:rsidR="00CB5AE4" w:rsidRPr="00CB5AE4">
        <w:rPr>
          <w:sz w:val="28"/>
          <w:szCs w:val="28"/>
        </w:rPr>
        <w:t>Federación</w:t>
      </w:r>
      <w:r w:rsidRPr="00CB5AE4">
        <w:rPr>
          <w:sz w:val="28"/>
          <w:szCs w:val="28"/>
        </w:rPr>
        <w:t xml:space="preserve"> </w:t>
      </w:r>
      <w:r w:rsidR="00CB5AE4" w:rsidRPr="00CB5AE4">
        <w:rPr>
          <w:sz w:val="28"/>
          <w:szCs w:val="28"/>
        </w:rPr>
        <w:t>Europea</w:t>
      </w:r>
      <w:r w:rsidRPr="00CB5AE4">
        <w:rPr>
          <w:sz w:val="28"/>
          <w:szCs w:val="28"/>
        </w:rPr>
        <w:t xml:space="preserve"> en des </w:t>
      </w:r>
      <w:r w:rsidR="00CB5AE4" w:rsidRPr="00CB5AE4">
        <w:rPr>
          <w:sz w:val="28"/>
          <w:szCs w:val="28"/>
        </w:rPr>
        <w:t>Viles</w:t>
      </w:r>
      <w:r w:rsidRPr="00CB5AE4">
        <w:rPr>
          <w:sz w:val="28"/>
          <w:szCs w:val="28"/>
        </w:rPr>
        <w:t xml:space="preserve"> des Congrès.</w:t>
      </w:r>
      <w:sdt>
        <w:sdtPr>
          <w:rPr>
            <w:sz w:val="28"/>
            <w:szCs w:val="28"/>
          </w:rPr>
          <w:id w:val="1258324841"/>
          <w:citation/>
        </w:sdtPr>
        <w:sdtContent>
          <w:r w:rsidRPr="00CB5AE4">
            <w:rPr>
              <w:sz w:val="28"/>
              <w:szCs w:val="28"/>
            </w:rPr>
            <w:fldChar w:fldCharType="begin"/>
          </w:r>
          <w:r w:rsidRPr="00CB5AE4">
            <w:rPr>
              <w:sz w:val="28"/>
              <w:szCs w:val="28"/>
            </w:rPr>
            <w:instrText xml:space="preserve"> CITATION Mar12 \l 2058 </w:instrText>
          </w:r>
          <w:r w:rsidRPr="00CB5AE4">
            <w:rPr>
              <w:sz w:val="28"/>
              <w:szCs w:val="28"/>
            </w:rPr>
            <w:fldChar w:fldCharType="separate"/>
          </w:r>
          <w:r w:rsidRPr="00CB5AE4">
            <w:rPr>
              <w:noProof/>
              <w:sz w:val="28"/>
              <w:szCs w:val="28"/>
            </w:rPr>
            <w:t xml:space="preserve"> (Perez, 2012)</w:t>
          </w:r>
          <w:r w:rsidRPr="00CB5AE4">
            <w:rPr>
              <w:sz w:val="28"/>
              <w:szCs w:val="28"/>
            </w:rPr>
            <w:fldChar w:fldCharType="end"/>
          </w:r>
        </w:sdtContent>
      </w:sdt>
    </w:p>
    <w:p w:rsidR="00CB5AE4" w:rsidRPr="00CB5AE4" w:rsidRDefault="00CB5AE4" w:rsidP="00CB5AE4">
      <w:pPr>
        <w:jc w:val="both"/>
        <w:rPr>
          <w:sz w:val="28"/>
          <w:szCs w:val="28"/>
        </w:rPr>
      </w:pPr>
    </w:p>
    <w:p w:rsidR="00CB5AE4" w:rsidRPr="00CB5AE4" w:rsidRDefault="00CB5AE4" w:rsidP="00CB5AE4">
      <w:pPr>
        <w:jc w:val="center"/>
        <w:rPr>
          <w:b/>
          <w:sz w:val="40"/>
          <w:szCs w:val="40"/>
        </w:rPr>
      </w:pPr>
      <w:r w:rsidRPr="00CB5AE4">
        <w:rPr>
          <w:b/>
          <w:sz w:val="40"/>
          <w:szCs w:val="40"/>
        </w:rPr>
        <w:t>REFLEXION…</w:t>
      </w:r>
    </w:p>
    <w:p w:rsidR="00CB5AE4" w:rsidRPr="00CB5AE4" w:rsidRDefault="00CB5AE4" w:rsidP="00CB5AE4">
      <w:pPr>
        <w:jc w:val="both"/>
        <w:rPr>
          <w:sz w:val="28"/>
          <w:szCs w:val="28"/>
        </w:rPr>
      </w:pPr>
      <w:r w:rsidRPr="00CB5AE4">
        <w:rPr>
          <w:sz w:val="28"/>
          <w:szCs w:val="28"/>
        </w:rPr>
        <w:t>Después de investigar un poco acerca de las definiciones sobre congresos y convenciones puedo relacionarlo con la hotelería de una manera casi directa ya que, la mayoría de estos eventos se realizan en hoteles nacionalmente e internacionalmente, así de que esto atrae de una manera eficaz la visita de nuestros turistas todo el tiempo , con fines de negocio .</w:t>
      </w:r>
    </w:p>
    <w:p w:rsidR="00CB5AE4" w:rsidRPr="00CB5AE4" w:rsidRDefault="00CB5AE4" w:rsidP="00CB5AE4">
      <w:pPr>
        <w:jc w:val="both"/>
        <w:rPr>
          <w:sz w:val="28"/>
          <w:szCs w:val="28"/>
        </w:rPr>
      </w:pPr>
      <w:r w:rsidRPr="00CB5AE4">
        <w:rPr>
          <w:sz w:val="28"/>
          <w:szCs w:val="28"/>
        </w:rPr>
        <w:t>Fue interesante saber también que esta parte del turismo es la que más atrae a las personas con el fin de conocer diferentes destinos de una manera rápida pero que se disfruta de la mejor forma posible.</w:t>
      </w:r>
    </w:p>
    <w:p w:rsidR="00CB5AE4" w:rsidRDefault="00CB5AE4" w:rsidP="00CB5AE4">
      <w:pPr>
        <w:rPr>
          <w:sz w:val="40"/>
          <w:szCs w:val="40"/>
        </w:rPr>
      </w:pPr>
    </w:p>
    <w:p w:rsidR="00CB5AE4" w:rsidRPr="00CB5AE4" w:rsidRDefault="00CB5AE4" w:rsidP="00CB5AE4">
      <w:pPr>
        <w:jc w:val="center"/>
        <w:rPr>
          <w:b/>
          <w:sz w:val="40"/>
          <w:szCs w:val="40"/>
        </w:rPr>
      </w:pPr>
      <w:r w:rsidRPr="00CB5AE4">
        <w:rPr>
          <w:b/>
          <w:sz w:val="40"/>
          <w:szCs w:val="40"/>
        </w:rPr>
        <w:lastRenderedPageBreak/>
        <w:t>B</w:t>
      </w:r>
      <w:r>
        <w:rPr>
          <w:b/>
          <w:sz w:val="40"/>
          <w:szCs w:val="40"/>
        </w:rPr>
        <w:t>IBLIOGRAFIA</w:t>
      </w:r>
      <w:r w:rsidRPr="00CB5AE4">
        <w:rPr>
          <w:b/>
          <w:sz w:val="40"/>
          <w:szCs w:val="40"/>
        </w:rPr>
        <w:t>…</w:t>
      </w:r>
    </w:p>
    <w:p w:rsidR="00CB5AE4" w:rsidRDefault="00CB5AE4" w:rsidP="00F46EF2">
      <w:pPr>
        <w:jc w:val="center"/>
        <w:rPr>
          <w:sz w:val="40"/>
          <w:szCs w:val="40"/>
        </w:rPr>
      </w:pPr>
      <w:hyperlink r:id="rId7" w:history="1">
        <w:r w:rsidRPr="00095AEE">
          <w:rPr>
            <w:rStyle w:val="Hipervnculo"/>
            <w:sz w:val="40"/>
            <w:szCs w:val="40"/>
          </w:rPr>
          <w:t>https://es.scribd.com/doc/78814268/Antecedentes-Historicos-De-Congresos-Y-Convenciones-betty-doc</w:t>
        </w:r>
      </w:hyperlink>
    </w:p>
    <w:p w:rsidR="00CB5AE4" w:rsidRDefault="00CB5AE4" w:rsidP="00F46EF2">
      <w:pPr>
        <w:jc w:val="center"/>
        <w:rPr>
          <w:sz w:val="40"/>
          <w:szCs w:val="40"/>
        </w:rPr>
      </w:pPr>
      <w:hyperlink r:id="rId8" w:history="1">
        <w:r w:rsidRPr="00095AEE">
          <w:rPr>
            <w:rStyle w:val="Hipervnculo"/>
            <w:sz w:val="40"/>
            <w:szCs w:val="40"/>
          </w:rPr>
          <w:t>http://www.eumed.net/ce/2007b/gma.htm</w:t>
        </w:r>
      </w:hyperlink>
    </w:p>
    <w:p w:rsidR="00CB5AE4" w:rsidRDefault="00CB5AE4" w:rsidP="00F46EF2">
      <w:pPr>
        <w:jc w:val="center"/>
        <w:rPr>
          <w:sz w:val="40"/>
          <w:szCs w:val="40"/>
        </w:rPr>
      </w:pPr>
      <w:hyperlink r:id="rId9" w:history="1">
        <w:r w:rsidRPr="00095AEE">
          <w:rPr>
            <w:rStyle w:val="Hipervnculo"/>
            <w:sz w:val="40"/>
            <w:szCs w:val="40"/>
          </w:rPr>
          <w:t>https://www.ar-hotels.com/blog/diferencias-entre-seminarios-congresos-y-convenciones</w:t>
        </w:r>
      </w:hyperlink>
    </w:p>
    <w:p w:rsidR="00CB5AE4" w:rsidRDefault="00CB5AE4" w:rsidP="00F46EF2">
      <w:pPr>
        <w:jc w:val="center"/>
        <w:rPr>
          <w:sz w:val="40"/>
          <w:szCs w:val="40"/>
        </w:rPr>
      </w:pPr>
    </w:p>
    <w:p w:rsidR="00F46EF2" w:rsidRPr="00F46EF2" w:rsidRDefault="00F46EF2" w:rsidP="00F46EF2">
      <w:pPr>
        <w:jc w:val="center"/>
        <w:rPr>
          <w:sz w:val="40"/>
          <w:szCs w:val="40"/>
        </w:rPr>
      </w:pPr>
    </w:p>
    <w:p w:rsidR="00F46EF2" w:rsidRDefault="00F46EF2" w:rsidP="00F46EF2">
      <w:pPr>
        <w:pStyle w:val="Prrafodelista"/>
        <w:ind w:left="735"/>
        <w:rPr>
          <w:sz w:val="40"/>
          <w:szCs w:val="40"/>
        </w:rPr>
      </w:pPr>
    </w:p>
    <w:p w:rsidR="00F46EF2" w:rsidRPr="00F46EF2" w:rsidRDefault="00F46EF2" w:rsidP="00F46EF2">
      <w:pPr>
        <w:pStyle w:val="Prrafodelista"/>
        <w:ind w:left="735"/>
        <w:rPr>
          <w:sz w:val="40"/>
          <w:szCs w:val="40"/>
        </w:rPr>
      </w:pPr>
    </w:p>
    <w:p w:rsidR="00F46EF2" w:rsidRPr="00F46EF2" w:rsidRDefault="00F46EF2" w:rsidP="00F46EF2">
      <w:pPr>
        <w:jc w:val="center"/>
        <w:rPr>
          <w:sz w:val="40"/>
          <w:szCs w:val="40"/>
        </w:rPr>
      </w:pPr>
    </w:p>
    <w:sectPr w:rsidR="00F46EF2" w:rsidRPr="00F46EF2" w:rsidSect="00CB5AE4">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0B14"/>
    <w:multiLevelType w:val="hybridMultilevel"/>
    <w:tmpl w:val="DC68FE9A"/>
    <w:lvl w:ilvl="0" w:tplc="CBDAF9C0">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D05856"/>
    <w:multiLevelType w:val="hybridMultilevel"/>
    <w:tmpl w:val="083071C2"/>
    <w:lvl w:ilvl="0" w:tplc="ADA633D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F2"/>
    <w:rsid w:val="007925E8"/>
    <w:rsid w:val="00CB5AE4"/>
    <w:rsid w:val="00F46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5B032-304E-43AF-A35F-3B2C1299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6EF2"/>
    <w:pPr>
      <w:ind w:left="720"/>
      <w:contextualSpacing/>
    </w:pPr>
  </w:style>
  <w:style w:type="character" w:styleId="Hipervnculo">
    <w:name w:val="Hyperlink"/>
    <w:basedOn w:val="Fuentedeprrafopredeter"/>
    <w:uiPriority w:val="99"/>
    <w:unhideWhenUsed/>
    <w:rsid w:val="00CB5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9059">
      <w:bodyDiv w:val="1"/>
      <w:marLeft w:val="0"/>
      <w:marRight w:val="0"/>
      <w:marTop w:val="0"/>
      <w:marBottom w:val="0"/>
      <w:divBdr>
        <w:top w:val="none" w:sz="0" w:space="0" w:color="auto"/>
        <w:left w:val="none" w:sz="0" w:space="0" w:color="auto"/>
        <w:bottom w:val="none" w:sz="0" w:space="0" w:color="auto"/>
        <w:right w:val="none" w:sz="0" w:space="0" w:color="auto"/>
      </w:divBdr>
    </w:div>
    <w:div w:id="469981538">
      <w:bodyDiv w:val="1"/>
      <w:marLeft w:val="0"/>
      <w:marRight w:val="0"/>
      <w:marTop w:val="0"/>
      <w:marBottom w:val="0"/>
      <w:divBdr>
        <w:top w:val="none" w:sz="0" w:space="0" w:color="auto"/>
        <w:left w:val="none" w:sz="0" w:space="0" w:color="auto"/>
        <w:bottom w:val="none" w:sz="0" w:space="0" w:color="auto"/>
        <w:right w:val="none" w:sz="0" w:space="0" w:color="auto"/>
      </w:divBdr>
    </w:div>
    <w:div w:id="545528448">
      <w:bodyDiv w:val="1"/>
      <w:marLeft w:val="0"/>
      <w:marRight w:val="0"/>
      <w:marTop w:val="0"/>
      <w:marBottom w:val="0"/>
      <w:divBdr>
        <w:top w:val="none" w:sz="0" w:space="0" w:color="auto"/>
        <w:left w:val="none" w:sz="0" w:space="0" w:color="auto"/>
        <w:bottom w:val="none" w:sz="0" w:space="0" w:color="auto"/>
        <w:right w:val="none" w:sz="0" w:space="0" w:color="auto"/>
      </w:divBdr>
    </w:div>
    <w:div w:id="756484205">
      <w:bodyDiv w:val="1"/>
      <w:marLeft w:val="0"/>
      <w:marRight w:val="0"/>
      <w:marTop w:val="0"/>
      <w:marBottom w:val="0"/>
      <w:divBdr>
        <w:top w:val="none" w:sz="0" w:space="0" w:color="auto"/>
        <w:left w:val="none" w:sz="0" w:space="0" w:color="auto"/>
        <w:bottom w:val="none" w:sz="0" w:space="0" w:color="auto"/>
        <w:right w:val="none" w:sz="0" w:space="0" w:color="auto"/>
      </w:divBdr>
    </w:div>
    <w:div w:id="822963950">
      <w:bodyDiv w:val="1"/>
      <w:marLeft w:val="0"/>
      <w:marRight w:val="0"/>
      <w:marTop w:val="0"/>
      <w:marBottom w:val="0"/>
      <w:divBdr>
        <w:top w:val="none" w:sz="0" w:space="0" w:color="auto"/>
        <w:left w:val="none" w:sz="0" w:space="0" w:color="auto"/>
        <w:bottom w:val="none" w:sz="0" w:space="0" w:color="auto"/>
        <w:right w:val="none" w:sz="0" w:space="0" w:color="auto"/>
      </w:divBdr>
    </w:div>
    <w:div w:id="1014456978">
      <w:bodyDiv w:val="1"/>
      <w:marLeft w:val="0"/>
      <w:marRight w:val="0"/>
      <w:marTop w:val="0"/>
      <w:marBottom w:val="0"/>
      <w:divBdr>
        <w:top w:val="none" w:sz="0" w:space="0" w:color="auto"/>
        <w:left w:val="none" w:sz="0" w:space="0" w:color="auto"/>
        <w:bottom w:val="none" w:sz="0" w:space="0" w:color="auto"/>
        <w:right w:val="none" w:sz="0" w:space="0" w:color="auto"/>
      </w:divBdr>
    </w:div>
    <w:div w:id="1348822753">
      <w:bodyDiv w:val="1"/>
      <w:marLeft w:val="0"/>
      <w:marRight w:val="0"/>
      <w:marTop w:val="0"/>
      <w:marBottom w:val="0"/>
      <w:divBdr>
        <w:top w:val="none" w:sz="0" w:space="0" w:color="auto"/>
        <w:left w:val="none" w:sz="0" w:space="0" w:color="auto"/>
        <w:bottom w:val="none" w:sz="0" w:space="0" w:color="auto"/>
        <w:right w:val="none" w:sz="0" w:space="0" w:color="auto"/>
      </w:divBdr>
    </w:div>
    <w:div w:id="1378816884">
      <w:bodyDiv w:val="1"/>
      <w:marLeft w:val="0"/>
      <w:marRight w:val="0"/>
      <w:marTop w:val="0"/>
      <w:marBottom w:val="0"/>
      <w:divBdr>
        <w:top w:val="none" w:sz="0" w:space="0" w:color="auto"/>
        <w:left w:val="none" w:sz="0" w:space="0" w:color="auto"/>
        <w:bottom w:val="none" w:sz="0" w:space="0" w:color="auto"/>
        <w:right w:val="none" w:sz="0" w:space="0" w:color="auto"/>
      </w:divBdr>
    </w:div>
    <w:div w:id="1411347506">
      <w:bodyDiv w:val="1"/>
      <w:marLeft w:val="0"/>
      <w:marRight w:val="0"/>
      <w:marTop w:val="0"/>
      <w:marBottom w:val="0"/>
      <w:divBdr>
        <w:top w:val="none" w:sz="0" w:space="0" w:color="auto"/>
        <w:left w:val="none" w:sz="0" w:space="0" w:color="auto"/>
        <w:bottom w:val="none" w:sz="0" w:space="0" w:color="auto"/>
        <w:right w:val="none" w:sz="0" w:space="0" w:color="auto"/>
      </w:divBdr>
    </w:div>
    <w:div w:id="1475676211">
      <w:bodyDiv w:val="1"/>
      <w:marLeft w:val="0"/>
      <w:marRight w:val="0"/>
      <w:marTop w:val="0"/>
      <w:marBottom w:val="0"/>
      <w:divBdr>
        <w:top w:val="none" w:sz="0" w:space="0" w:color="auto"/>
        <w:left w:val="none" w:sz="0" w:space="0" w:color="auto"/>
        <w:bottom w:val="none" w:sz="0" w:space="0" w:color="auto"/>
        <w:right w:val="none" w:sz="0" w:space="0" w:color="auto"/>
      </w:divBdr>
    </w:div>
    <w:div w:id="1802263871">
      <w:bodyDiv w:val="1"/>
      <w:marLeft w:val="0"/>
      <w:marRight w:val="0"/>
      <w:marTop w:val="0"/>
      <w:marBottom w:val="0"/>
      <w:divBdr>
        <w:top w:val="none" w:sz="0" w:space="0" w:color="auto"/>
        <w:left w:val="none" w:sz="0" w:space="0" w:color="auto"/>
        <w:bottom w:val="none" w:sz="0" w:space="0" w:color="auto"/>
        <w:right w:val="none" w:sz="0" w:space="0" w:color="auto"/>
      </w:divBdr>
    </w:div>
    <w:div w:id="20651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med.net/ce/2007b/gma.htm" TargetMode="External"/><Relationship Id="rId3" Type="http://schemas.openxmlformats.org/officeDocument/2006/relationships/styles" Target="styles.xml"/><Relationship Id="rId7" Type="http://schemas.openxmlformats.org/officeDocument/2006/relationships/hyperlink" Target="https://es.scribd.com/doc/78814268/Antecedentes-Historicos-De-Congresos-Y-Convenciones-betty-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hotels.com/blog/diferencias-entre-seminarios-congresos-y-conven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Vic14</b:Tag>
    <b:SourceType>Report</b:SourceType>
    <b:Guid>{E4E373C2-4811-47EB-AD9A-288312ED1322}</b:Guid>
    <b:Author>
      <b:Author>
        <b:Corporate>Victor Gutierrez</b:Corporate>
      </b:Author>
    </b:Author>
    <b:Title>Manual de Congresos y Convenciones</b:Title>
    <b:Year>2014</b:Year>
    <b:RefOrder>1</b:RefOrder>
  </b:Source>
  <b:Source>
    <b:Tag>ger16</b:Tag>
    <b:SourceType>Report</b:SourceType>
    <b:Guid>{74C76991-F4B1-43BE-A7DC-622869DCC436}</b:Guid>
    <b:Author>
      <b:Author>
        <b:NameList>
          <b:Person>
            <b:Last>aldrete</b:Last>
            <b:First>gerardo</b:First>
          </b:Person>
        </b:NameList>
      </b:Author>
    </b:Author>
    <b:Title>eventoclick</b:Title>
    <b:Year>2016</b:Year>
    <b:RefOrder>2</b:RefOrder>
  </b:Source>
  <b:Source>
    <b:Tag>Mar12</b:Tag>
    <b:SourceType>Report</b:SourceType>
    <b:Guid>{7F8588AA-07A2-45EB-936F-7D3DA557CBB8}</b:Guid>
    <b:Author>
      <b:Author>
        <b:NameList>
          <b:Person>
            <b:Last>Perez</b:Last>
            <b:First>Margarita</b:First>
          </b:Person>
        </b:NameList>
      </b:Author>
    </b:Author>
    <b:Title>Antecedentes Historicos de congresos y convenciones</b:Title>
    <b:Year>2012</b:Year>
    <b:RefOrder>3</b:RefOrder>
  </b:Source>
</b:Sources>
</file>

<file path=customXml/itemProps1.xml><?xml version="1.0" encoding="utf-8"?>
<ds:datastoreItem xmlns:ds="http://schemas.openxmlformats.org/officeDocument/2006/customXml" ds:itemID="{14A7C2B3-B919-4C47-8B8E-3C74DA68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Solca</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cp:revision>
  <dcterms:created xsi:type="dcterms:W3CDTF">2017-01-25T00:04:00Z</dcterms:created>
  <dcterms:modified xsi:type="dcterms:W3CDTF">2017-01-25T00:31:00Z</dcterms:modified>
</cp:coreProperties>
</file>